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4311" w14:textId="77777777" w:rsidR="002E31F4" w:rsidRDefault="002E31F4" w:rsidP="00AD5982">
      <w:pPr>
        <w:pStyle w:val="NoSpacing"/>
      </w:pPr>
      <w:r>
        <w:rPr>
          <w:noProof/>
          <w:lang w:val="en-US"/>
        </w:rPr>
        <w:drawing>
          <wp:anchor distT="0" distB="0" distL="114300" distR="114300" simplePos="0" relativeHeight="251659264" behindDoc="0" locked="0" layoutInCell="1" allowOverlap="0" wp14:anchorId="422EA34F" wp14:editId="4080D8EF">
            <wp:simplePos x="0" y="0"/>
            <wp:positionH relativeFrom="margin">
              <wp:align>center</wp:align>
            </wp:positionH>
            <wp:positionV relativeFrom="page">
              <wp:posOffset>918845</wp:posOffset>
            </wp:positionV>
            <wp:extent cx="2877820" cy="1144054"/>
            <wp:effectExtent l="0" t="0" r="0" b="5080"/>
            <wp:wrapSquare wrapText="bothSides"/>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7"/>
                    <a:stretch>
                      <a:fillRect/>
                    </a:stretch>
                  </pic:blipFill>
                  <pic:spPr>
                    <a:xfrm>
                      <a:off x="0" y="0"/>
                      <a:ext cx="2877820" cy="1144054"/>
                    </a:xfrm>
                    <a:prstGeom prst="rect">
                      <a:avLst/>
                    </a:prstGeom>
                  </pic:spPr>
                </pic:pic>
              </a:graphicData>
            </a:graphic>
            <wp14:sizeRelH relativeFrom="margin">
              <wp14:pctWidth>0</wp14:pctWidth>
            </wp14:sizeRelH>
            <wp14:sizeRelV relativeFrom="margin">
              <wp14:pctHeight>0</wp14:pctHeight>
            </wp14:sizeRelV>
          </wp:anchor>
        </w:drawing>
      </w:r>
    </w:p>
    <w:p w14:paraId="18A49A8D" w14:textId="77777777" w:rsidR="002E31F4" w:rsidRDefault="002E31F4" w:rsidP="002E31F4">
      <w:pPr>
        <w:jc w:val="center"/>
        <w:rPr>
          <w:b/>
          <w:bCs/>
        </w:rPr>
      </w:pPr>
    </w:p>
    <w:p w14:paraId="7DC9CF9D" w14:textId="77777777" w:rsidR="002E31F4" w:rsidRDefault="002E31F4" w:rsidP="002E31F4">
      <w:pPr>
        <w:jc w:val="center"/>
        <w:rPr>
          <w:b/>
          <w:bCs/>
        </w:rPr>
      </w:pPr>
    </w:p>
    <w:p w14:paraId="12F66ED9" w14:textId="77777777" w:rsidR="002E31F4" w:rsidRDefault="002E31F4">
      <w:pPr>
        <w:rPr>
          <w:rFonts w:ascii="Times New Roman" w:hAnsi="Times New Roman" w:cs="Times New Roman"/>
          <w:lang w:val="en-US"/>
        </w:rPr>
      </w:pPr>
    </w:p>
    <w:p w14:paraId="023E09A1" w14:textId="77777777" w:rsidR="002E31F4" w:rsidRDefault="002E31F4">
      <w:pPr>
        <w:rPr>
          <w:rFonts w:ascii="Times New Roman" w:hAnsi="Times New Roman" w:cs="Times New Roman"/>
          <w:lang w:val="en-US"/>
        </w:rPr>
      </w:pPr>
    </w:p>
    <w:p w14:paraId="3F5B6C13" w14:textId="42B64351" w:rsidR="00FD0D23" w:rsidRPr="0089166E" w:rsidRDefault="008D2C92" w:rsidP="0089166E">
      <w:pPr>
        <w:jc w:val="center"/>
        <w:rPr>
          <w:rFonts w:ascii="Times New Roman" w:hAnsi="Times New Roman" w:cs="Times New Roman"/>
          <w:b/>
          <w:bCs/>
          <w:sz w:val="24"/>
          <w:szCs w:val="24"/>
        </w:rPr>
      </w:pPr>
      <w:r w:rsidRPr="00090A85">
        <w:rPr>
          <w:rFonts w:ascii="Times New Roman" w:hAnsi="Times New Roman" w:cs="Times New Roman"/>
          <w:b/>
          <w:bCs/>
          <w:sz w:val="24"/>
          <w:szCs w:val="24"/>
        </w:rPr>
        <w:t xml:space="preserve">Tajiri </w:t>
      </w:r>
      <w:r w:rsidR="003340D8">
        <w:rPr>
          <w:rFonts w:ascii="Times New Roman" w:hAnsi="Times New Roman" w:cs="Times New Roman"/>
          <w:b/>
          <w:bCs/>
          <w:sz w:val="24"/>
          <w:szCs w:val="24"/>
        </w:rPr>
        <w:t>Closes Non-Brokered Private Placement</w:t>
      </w:r>
      <w:r w:rsidR="0089166E">
        <w:rPr>
          <w:rFonts w:ascii="Times New Roman" w:hAnsi="Times New Roman" w:cs="Times New Roman"/>
          <w:b/>
          <w:bCs/>
          <w:sz w:val="24"/>
          <w:szCs w:val="24"/>
        </w:rPr>
        <w:t xml:space="preserve"> </w:t>
      </w:r>
    </w:p>
    <w:p w14:paraId="7559761F" w14:textId="360E9CAA" w:rsidR="00EB13CA" w:rsidRDefault="00AA1C5D" w:rsidP="000E598F">
      <w:pPr>
        <w:jc w:val="both"/>
        <w:rPr>
          <w:rFonts w:ascii="Times New Roman" w:hAnsi="Times New Roman" w:cs="Times New Roman"/>
          <w:sz w:val="20"/>
          <w:szCs w:val="20"/>
          <w:lang w:val="en-US"/>
        </w:rPr>
      </w:pPr>
      <w:r w:rsidRPr="00090A85">
        <w:rPr>
          <w:rFonts w:ascii="Times New Roman" w:hAnsi="Times New Roman" w:cs="Times New Roman"/>
          <w:b/>
          <w:bCs/>
          <w:sz w:val="20"/>
          <w:szCs w:val="20"/>
        </w:rPr>
        <w:t>VANCOUVER, BRITISH COLUMBIA</w:t>
      </w:r>
      <w:r w:rsidRPr="00090A85">
        <w:rPr>
          <w:rFonts w:ascii="Times New Roman" w:hAnsi="Times New Roman" w:cs="Times New Roman"/>
          <w:sz w:val="20"/>
          <w:szCs w:val="20"/>
        </w:rPr>
        <w:t xml:space="preserve"> - (</w:t>
      </w:r>
      <w:r w:rsidR="00A45782">
        <w:rPr>
          <w:rFonts w:ascii="Times New Roman" w:hAnsi="Times New Roman" w:cs="Times New Roman"/>
          <w:sz w:val="20"/>
          <w:szCs w:val="20"/>
        </w:rPr>
        <w:t>December 4</w:t>
      </w:r>
      <w:r w:rsidR="00A45782" w:rsidRPr="00A45782">
        <w:rPr>
          <w:rFonts w:ascii="Times New Roman" w:hAnsi="Times New Roman" w:cs="Times New Roman"/>
          <w:sz w:val="20"/>
          <w:szCs w:val="20"/>
          <w:vertAlign w:val="superscript"/>
        </w:rPr>
        <w:t>th</w:t>
      </w:r>
      <w:r w:rsidR="009F24CE">
        <w:rPr>
          <w:rFonts w:ascii="Times New Roman" w:hAnsi="Times New Roman" w:cs="Times New Roman"/>
          <w:sz w:val="20"/>
          <w:szCs w:val="20"/>
        </w:rPr>
        <w:t>,</w:t>
      </w:r>
      <w:r w:rsidR="000E598F" w:rsidRPr="00090A85">
        <w:rPr>
          <w:rFonts w:ascii="Times New Roman" w:hAnsi="Times New Roman" w:cs="Times New Roman"/>
          <w:sz w:val="20"/>
          <w:szCs w:val="20"/>
        </w:rPr>
        <w:t xml:space="preserve"> 2024</w:t>
      </w:r>
      <w:r w:rsidRPr="00090A85">
        <w:rPr>
          <w:rFonts w:ascii="Times New Roman" w:hAnsi="Times New Roman" w:cs="Times New Roman"/>
          <w:sz w:val="20"/>
          <w:szCs w:val="20"/>
        </w:rPr>
        <w:t xml:space="preserve">) - Tajiri Resources Corp. (the </w:t>
      </w:r>
      <w:r w:rsidR="00E00D3F">
        <w:rPr>
          <w:rFonts w:ascii="Times New Roman" w:hAnsi="Times New Roman" w:cs="Times New Roman"/>
          <w:sz w:val="20"/>
          <w:szCs w:val="20"/>
        </w:rPr>
        <w:t>“</w:t>
      </w:r>
      <w:r w:rsidRPr="00090A85">
        <w:rPr>
          <w:rFonts w:ascii="Times New Roman" w:hAnsi="Times New Roman" w:cs="Times New Roman"/>
          <w:sz w:val="20"/>
          <w:szCs w:val="20"/>
        </w:rPr>
        <w:t>Company</w:t>
      </w:r>
      <w:r w:rsidR="00E00D3F">
        <w:rPr>
          <w:rFonts w:ascii="Times New Roman" w:hAnsi="Times New Roman" w:cs="Times New Roman"/>
          <w:sz w:val="20"/>
          <w:szCs w:val="20"/>
        </w:rPr>
        <w:t>”</w:t>
      </w:r>
      <w:r w:rsidRPr="00090A85">
        <w:rPr>
          <w:rFonts w:ascii="Times New Roman" w:hAnsi="Times New Roman" w:cs="Times New Roman"/>
          <w:sz w:val="20"/>
          <w:szCs w:val="20"/>
        </w:rPr>
        <w:t>) (</w:t>
      </w:r>
      <w:r w:rsidRPr="00090A85">
        <w:rPr>
          <w:rFonts w:ascii="Times New Roman" w:hAnsi="Times New Roman" w:cs="Times New Roman"/>
          <w:b/>
          <w:bCs/>
          <w:sz w:val="20"/>
          <w:szCs w:val="20"/>
        </w:rPr>
        <w:t>TSX</w:t>
      </w:r>
      <w:r w:rsidR="00032577">
        <w:rPr>
          <w:rFonts w:ascii="Times New Roman" w:hAnsi="Times New Roman" w:cs="Times New Roman"/>
          <w:b/>
          <w:bCs/>
          <w:sz w:val="20"/>
          <w:szCs w:val="20"/>
        </w:rPr>
        <w:t>V</w:t>
      </w:r>
      <w:r w:rsidRPr="00090A85">
        <w:rPr>
          <w:rFonts w:ascii="Times New Roman" w:hAnsi="Times New Roman" w:cs="Times New Roman"/>
          <w:b/>
          <w:bCs/>
          <w:sz w:val="20"/>
          <w:szCs w:val="20"/>
        </w:rPr>
        <w:t>: TAJ</w:t>
      </w:r>
      <w:r w:rsidRPr="00090A85">
        <w:rPr>
          <w:rFonts w:ascii="Times New Roman" w:hAnsi="Times New Roman" w:cs="Times New Roman"/>
          <w:sz w:val="20"/>
          <w:szCs w:val="20"/>
        </w:rPr>
        <w:t xml:space="preserve">) </w:t>
      </w:r>
      <w:r w:rsidR="006A4029" w:rsidRPr="00090A85">
        <w:rPr>
          <w:rFonts w:ascii="Times New Roman" w:hAnsi="Times New Roman" w:cs="Times New Roman"/>
          <w:sz w:val="20"/>
          <w:szCs w:val="20"/>
          <w:lang w:val="en-US"/>
        </w:rPr>
        <w:t xml:space="preserve">is </w:t>
      </w:r>
      <w:r w:rsidR="008B6DC3">
        <w:rPr>
          <w:rFonts w:ascii="Times New Roman" w:hAnsi="Times New Roman" w:cs="Times New Roman"/>
          <w:sz w:val="20"/>
          <w:szCs w:val="20"/>
          <w:lang w:val="en-US"/>
        </w:rPr>
        <w:t xml:space="preserve">pleased to </w:t>
      </w:r>
      <w:r w:rsidR="00032577">
        <w:rPr>
          <w:rFonts w:ascii="Times New Roman" w:hAnsi="Times New Roman" w:cs="Times New Roman"/>
          <w:sz w:val="20"/>
          <w:szCs w:val="20"/>
          <w:lang w:val="en-US"/>
        </w:rPr>
        <w:t xml:space="preserve">announce </w:t>
      </w:r>
      <w:r w:rsidR="008B6DC3">
        <w:rPr>
          <w:rFonts w:ascii="Times New Roman" w:hAnsi="Times New Roman" w:cs="Times New Roman"/>
          <w:sz w:val="20"/>
          <w:szCs w:val="20"/>
          <w:lang w:val="en-US"/>
        </w:rPr>
        <w:t xml:space="preserve">that it has received </w:t>
      </w:r>
      <w:r w:rsidR="00A45782">
        <w:rPr>
          <w:rFonts w:ascii="Times New Roman" w:hAnsi="Times New Roman" w:cs="Times New Roman"/>
          <w:sz w:val="20"/>
          <w:szCs w:val="20"/>
          <w:lang w:val="en-US"/>
        </w:rPr>
        <w:t>final</w:t>
      </w:r>
      <w:r w:rsidR="008B6DC3">
        <w:rPr>
          <w:rFonts w:ascii="Times New Roman" w:hAnsi="Times New Roman" w:cs="Times New Roman"/>
          <w:sz w:val="20"/>
          <w:szCs w:val="20"/>
          <w:lang w:val="en-US"/>
        </w:rPr>
        <w:t xml:space="preserve"> acceptance</w:t>
      </w:r>
      <w:r w:rsidR="00032577" w:rsidRPr="00032577">
        <w:rPr>
          <w:rFonts w:ascii="Times New Roman" w:hAnsi="Times New Roman" w:cs="Times New Roman"/>
          <w:sz w:val="20"/>
          <w:szCs w:val="20"/>
          <w:lang w:val="en-US"/>
        </w:rPr>
        <w:t xml:space="preserve"> </w:t>
      </w:r>
      <w:r w:rsidR="00032577">
        <w:rPr>
          <w:rFonts w:ascii="Times New Roman" w:hAnsi="Times New Roman" w:cs="Times New Roman"/>
          <w:sz w:val="20"/>
          <w:szCs w:val="20"/>
          <w:lang w:val="en-US"/>
        </w:rPr>
        <w:t xml:space="preserve">from the TSX Venture Exchange (“TSXV”) </w:t>
      </w:r>
      <w:r w:rsidR="008B6DC3">
        <w:rPr>
          <w:rFonts w:ascii="Times New Roman" w:hAnsi="Times New Roman" w:cs="Times New Roman"/>
          <w:sz w:val="20"/>
          <w:szCs w:val="20"/>
          <w:lang w:val="en-US"/>
        </w:rPr>
        <w:t>and</w:t>
      </w:r>
      <w:r w:rsidR="00032577">
        <w:rPr>
          <w:rFonts w:ascii="Times New Roman" w:hAnsi="Times New Roman" w:cs="Times New Roman"/>
          <w:sz w:val="20"/>
          <w:szCs w:val="20"/>
          <w:lang w:val="en-US"/>
        </w:rPr>
        <w:t xml:space="preserve"> has</w:t>
      </w:r>
      <w:r w:rsidR="008B6DC3">
        <w:rPr>
          <w:rFonts w:ascii="Times New Roman" w:hAnsi="Times New Roman" w:cs="Times New Roman"/>
          <w:sz w:val="20"/>
          <w:szCs w:val="20"/>
          <w:lang w:val="en-US"/>
        </w:rPr>
        <w:t xml:space="preserve"> </w:t>
      </w:r>
      <w:r w:rsidR="005300C5">
        <w:rPr>
          <w:rFonts w:ascii="Times New Roman" w:hAnsi="Times New Roman" w:cs="Times New Roman"/>
          <w:sz w:val="20"/>
          <w:szCs w:val="20"/>
          <w:lang w:val="en-US"/>
        </w:rPr>
        <w:t xml:space="preserve">closed </w:t>
      </w:r>
      <w:r w:rsidR="00A45782">
        <w:rPr>
          <w:rFonts w:ascii="Times New Roman" w:hAnsi="Times New Roman" w:cs="Times New Roman"/>
          <w:sz w:val="20"/>
          <w:szCs w:val="20"/>
          <w:lang w:val="en-US"/>
        </w:rPr>
        <w:t xml:space="preserve">its </w:t>
      </w:r>
      <w:r w:rsidR="009F24CE">
        <w:rPr>
          <w:rFonts w:ascii="Times New Roman" w:hAnsi="Times New Roman" w:cs="Times New Roman"/>
          <w:sz w:val="20"/>
          <w:szCs w:val="20"/>
          <w:lang w:val="en-US"/>
        </w:rPr>
        <w:t>non-brokered private placement</w:t>
      </w:r>
      <w:r w:rsidR="00032577">
        <w:rPr>
          <w:rFonts w:ascii="Times New Roman" w:hAnsi="Times New Roman" w:cs="Times New Roman"/>
          <w:sz w:val="20"/>
          <w:szCs w:val="20"/>
          <w:lang w:val="en-US"/>
        </w:rPr>
        <w:t xml:space="preserve"> offering of units (the “Offering”) previously</w:t>
      </w:r>
      <w:r w:rsidR="009F24CE">
        <w:rPr>
          <w:rFonts w:ascii="Times New Roman" w:hAnsi="Times New Roman" w:cs="Times New Roman"/>
          <w:sz w:val="20"/>
          <w:szCs w:val="20"/>
          <w:lang w:val="en-US"/>
        </w:rPr>
        <w:t xml:space="preserve"> announced September 23, 2024</w:t>
      </w:r>
      <w:r w:rsidR="008B6DC3">
        <w:rPr>
          <w:rFonts w:ascii="Times New Roman" w:hAnsi="Times New Roman" w:cs="Times New Roman"/>
          <w:sz w:val="20"/>
          <w:szCs w:val="20"/>
          <w:lang w:val="en-US"/>
        </w:rPr>
        <w:t>.</w:t>
      </w:r>
    </w:p>
    <w:p w14:paraId="69931133" w14:textId="2DA6ED54" w:rsidR="0013312E" w:rsidRPr="0089166E" w:rsidRDefault="008B6DC3" w:rsidP="0013312E">
      <w:pPr>
        <w:ind w:firstLine="720"/>
        <w:jc w:val="both"/>
        <w:rPr>
          <w:rFonts w:ascii="Times New Roman" w:hAnsi="Times New Roman" w:cs="Times New Roman"/>
          <w:sz w:val="20"/>
          <w:szCs w:val="20"/>
          <w:lang w:val="en-CA"/>
        </w:rPr>
      </w:pPr>
      <w:r w:rsidRPr="0089166E">
        <w:rPr>
          <w:rFonts w:ascii="Times New Roman" w:hAnsi="Times New Roman" w:cs="Times New Roman"/>
          <w:sz w:val="20"/>
          <w:szCs w:val="20"/>
          <w:lang w:val="en-CA"/>
        </w:rPr>
        <w:t xml:space="preserve">The </w:t>
      </w:r>
      <w:r w:rsidR="00032577" w:rsidRPr="0089166E">
        <w:rPr>
          <w:rFonts w:ascii="Times New Roman" w:hAnsi="Times New Roman" w:cs="Times New Roman"/>
          <w:sz w:val="20"/>
          <w:szCs w:val="20"/>
          <w:lang w:val="en-CA"/>
        </w:rPr>
        <w:t>Offering consisted of</w:t>
      </w:r>
      <w:r w:rsidR="00E922CD">
        <w:rPr>
          <w:rFonts w:ascii="Times New Roman" w:hAnsi="Times New Roman" w:cs="Times New Roman"/>
          <w:sz w:val="20"/>
          <w:szCs w:val="20"/>
          <w:lang w:val="en-CA"/>
        </w:rPr>
        <w:t xml:space="preserve"> two tranches (see news released October 09</w:t>
      </w:r>
      <w:r w:rsidR="00E922CD" w:rsidRPr="00E922CD">
        <w:rPr>
          <w:rFonts w:ascii="Times New Roman" w:hAnsi="Times New Roman" w:cs="Times New Roman"/>
          <w:sz w:val="20"/>
          <w:szCs w:val="20"/>
          <w:vertAlign w:val="superscript"/>
          <w:lang w:val="en-CA"/>
        </w:rPr>
        <w:t>th</w:t>
      </w:r>
      <w:r w:rsidR="00E922CD">
        <w:rPr>
          <w:rFonts w:ascii="Times New Roman" w:hAnsi="Times New Roman" w:cs="Times New Roman"/>
          <w:sz w:val="20"/>
          <w:szCs w:val="20"/>
          <w:lang w:val="en-CA"/>
        </w:rPr>
        <w:t xml:space="preserve"> and November 06</w:t>
      </w:r>
      <w:r w:rsidR="00E922CD" w:rsidRPr="00E922CD">
        <w:rPr>
          <w:rFonts w:ascii="Times New Roman" w:hAnsi="Times New Roman" w:cs="Times New Roman"/>
          <w:sz w:val="20"/>
          <w:szCs w:val="20"/>
          <w:vertAlign w:val="superscript"/>
          <w:lang w:val="en-CA"/>
        </w:rPr>
        <w:t>th</w:t>
      </w:r>
      <w:r w:rsidR="00E922CD">
        <w:rPr>
          <w:rFonts w:ascii="Times New Roman" w:hAnsi="Times New Roman" w:cs="Times New Roman"/>
          <w:sz w:val="20"/>
          <w:szCs w:val="20"/>
          <w:lang w:val="en-CA"/>
        </w:rPr>
        <w:t>, 2024) totalling</w:t>
      </w:r>
      <w:r w:rsidR="00032577" w:rsidRPr="0089166E">
        <w:rPr>
          <w:rFonts w:ascii="Times New Roman" w:hAnsi="Times New Roman" w:cs="Times New Roman"/>
          <w:sz w:val="20"/>
          <w:szCs w:val="20"/>
          <w:lang w:val="en-CA"/>
        </w:rPr>
        <w:t xml:space="preserve"> </w:t>
      </w:r>
      <w:r w:rsidR="00A45782">
        <w:rPr>
          <w:rFonts w:ascii="Times New Roman" w:hAnsi="Times New Roman" w:cs="Times New Roman"/>
          <w:sz w:val="20"/>
          <w:szCs w:val="20"/>
          <w:lang w:val="en-CA"/>
        </w:rPr>
        <w:t>1</w:t>
      </w:r>
      <w:r w:rsidR="00032577" w:rsidRPr="0089166E">
        <w:rPr>
          <w:rFonts w:ascii="Times New Roman" w:hAnsi="Times New Roman" w:cs="Times New Roman"/>
          <w:sz w:val="20"/>
          <w:szCs w:val="20"/>
          <w:lang w:val="en-CA"/>
        </w:rPr>
        <w:t>9,</w:t>
      </w:r>
      <w:r w:rsidR="00A45782">
        <w:rPr>
          <w:rFonts w:ascii="Times New Roman" w:hAnsi="Times New Roman" w:cs="Times New Roman"/>
          <w:sz w:val="20"/>
          <w:szCs w:val="20"/>
          <w:lang w:val="en-CA"/>
        </w:rPr>
        <w:t>8</w:t>
      </w:r>
      <w:r w:rsidR="002746D4">
        <w:rPr>
          <w:rFonts w:ascii="Times New Roman" w:hAnsi="Times New Roman" w:cs="Times New Roman"/>
          <w:sz w:val="20"/>
          <w:szCs w:val="20"/>
          <w:lang w:val="en-CA"/>
        </w:rPr>
        <w:t>94</w:t>
      </w:r>
      <w:r w:rsidR="00032577" w:rsidRPr="0089166E">
        <w:rPr>
          <w:rFonts w:ascii="Times New Roman" w:hAnsi="Times New Roman" w:cs="Times New Roman"/>
          <w:sz w:val="20"/>
          <w:szCs w:val="20"/>
          <w:lang w:val="en-CA"/>
        </w:rPr>
        <w:t xml:space="preserve">,000 Units priced at $0.05 per Unit for aggregate gross </w:t>
      </w:r>
      <w:r w:rsidRPr="0089166E">
        <w:rPr>
          <w:rFonts w:ascii="Times New Roman" w:hAnsi="Times New Roman" w:cs="Times New Roman"/>
          <w:sz w:val="20"/>
          <w:szCs w:val="20"/>
          <w:lang w:val="en-CA"/>
        </w:rPr>
        <w:t>proceeds of $</w:t>
      </w:r>
      <w:r w:rsidR="00A45782">
        <w:rPr>
          <w:rFonts w:ascii="Times New Roman" w:hAnsi="Times New Roman" w:cs="Times New Roman"/>
          <w:sz w:val="20"/>
          <w:szCs w:val="20"/>
          <w:lang w:val="en-CA"/>
        </w:rPr>
        <w:t>994</w:t>
      </w:r>
      <w:r w:rsidRPr="0089166E">
        <w:rPr>
          <w:rFonts w:ascii="Times New Roman" w:hAnsi="Times New Roman" w:cs="Times New Roman"/>
          <w:sz w:val="20"/>
          <w:szCs w:val="20"/>
          <w:lang w:val="en-CA"/>
        </w:rPr>
        <w:t>,</w:t>
      </w:r>
      <w:r w:rsidR="002746D4">
        <w:rPr>
          <w:rFonts w:ascii="Times New Roman" w:hAnsi="Times New Roman" w:cs="Times New Roman"/>
          <w:sz w:val="20"/>
          <w:szCs w:val="20"/>
          <w:lang w:val="en-CA"/>
        </w:rPr>
        <w:t>7</w:t>
      </w:r>
      <w:r w:rsidRPr="0089166E">
        <w:rPr>
          <w:rFonts w:ascii="Times New Roman" w:hAnsi="Times New Roman" w:cs="Times New Roman"/>
          <w:sz w:val="20"/>
          <w:szCs w:val="20"/>
          <w:lang w:val="en-CA"/>
        </w:rPr>
        <w:t xml:space="preserve">00. Each </w:t>
      </w:r>
      <w:r w:rsidR="00032577" w:rsidRPr="0089166E">
        <w:rPr>
          <w:rFonts w:ascii="Times New Roman" w:hAnsi="Times New Roman" w:cs="Times New Roman"/>
          <w:sz w:val="20"/>
          <w:szCs w:val="20"/>
          <w:lang w:val="en-CA"/>
        </w:rPr>
        <w:t xml:space="preserve">Unit </w:t>
      </w:r>
      <w:r w:rsidRPr="0089166E">
        <w:rPr>
          <w:rFonts w:ascii="Times New Roman" w:hAnsi="Times New Roman" w:cs="Times New Roman"/>
          <w:sz w:val="20"/>
          <w:szCs w:val="20"/>
          <w:lang w:val="en-CA"/>
        </w:rPr>
        <w:t>consisted of one common share</w:t>
      </w:r>
      <w:r w:rsidR="00032577" w:rsidRPr="0089166E">
        <w:rPr>
          <w:rFonts w:ascii="Times New Roman" w:hAnsi="Times New Roman" w:cs="Times New Roman"/>
          <w:sz w:val="20"/>
          <w:szCs w:val="20"/>
          <w:lang w:val="en-CA"/>
        </w:rPr>
        <w:t xml:space="preserve"> (each, a “Common Share”)</w:t>
      </w:r>
      <w:r w:rsidRPr="0089166E">
        <w:rPr>
          <w:rFonts w:ascii="Times New Roman" w:hAnsi="Times New Roman" w:cs="Times New Roman"/>
          <w:sz w:val="20"/>
          <w:szCs w:val="20"/>
          <w:lang w:val="en-CA"/>
        </w:rPr>
        <w:t xml:space="preserve"> and one common share purchase warrant</w:t>
      </w:r>
      <w:r w:rsidR="00032577" w:rsidRPr="0089166E">
        <w:rPr>
          <w:rFonts w:ascii="Times New Roman" w:hAnsi="Times New Roman" w:cs="Times New Roman"/>
          <w:sz w:val="20"/>
          <w:szCs w:val="20"/>
          <w:lang w:val="en-CA"/>
        </w:rPr>
        <w:t xml:space="preserve"> (each, a “Warrant”).</w:t>
      </w:r>
      <w:r w:rsidRPr="0089166E">
        <w:rPr>
          <w:rFonts w:ascii="Times New Roman" w:hAnsi="Times New Roman" w:cs="Times New Roman"/>
          <w:sz w:val="20"/>
          <w:szCs w:val="20"/>
          <w:lang w:val="en-CA"/>
        </w:rPr>
        <w:t xml:space="preserve"> </w:t>
      </w:r>
      <w:r w:rsidR="00032577" w:rsidRPr="0089166E">
        <w:rPr>
          <w:rFonts w:ascii="Times New Roman" w:hAnsi="Times New Roman" w:cs="Times New Roman"/>
          <w:sz w:val="20"/>
          <w:szCs w:val="20"/>
          <w:lang w:val="en-CA"/>
        </w:rPr>
        <w:t>E</w:t>
      </w:r>
      <w:r w:rsidRPr="0089166E">
        <w:rPr>
          <w:rFonts w:ascii="Times New Roman" w:hAnsi="Times New Roman" w:cs="Times New Roman"/>
          <w:sz w:val="20"/>
          <w:szCs w:val="20"/>
          <w:lang w:val="en-CA"/>
        </w:rPr>
        <w:t xml:space="preserve">ach warrant </w:t>
      </w:r>
      <w:r w:rsidR="00032577" w:rsidRPr="0089166E">
        <w:rPr>
          <w:rFonts w:ascii="Times New Roman" w:hAnsi="Times New Roman" w:cs="Times New Roman"/>
          <w:sz w:val="20"/>
          <w:szCs w:val="20"/>
          <w:lang w:val="en-CA"/>
        </w:rPr>
        <w:t xml:space="preserve">is </w:t>
      </w:r>
      <w:r w:rsidRPr="0089166E">
        <w:rPr>
          <w:rFonts w:ascii="Times New Roman" w:hAnsi="Times New Roman" w:cs="Times New Roman"/>
          <w:sz w:val="20"/>
          <w:szCs w:val="20"/>
          <w:lang w:val="en-CA"/>
        </w:rPr>
        <w:t xml:space="preserve">exercisable </w:t>
      </w:r>
      <w:r w:rsidR="00032577" w:rsidRPr="0089166E">
        <w:rPr>
          <w:rFonts w:ascii="Times New Roman" w:hAnsi="Times New Roman" w:cs="Times New Roman"/>
          <w:sz w:val="20"/>
          <w:szCs w:val="20"/>
          <w:lang w:val="en-CA"/>
        </w:rPr>
        <w:t xml:space="preserve">by the holder to acquire one Common Share </w:t>
      </w:r>
      <w:r w:rsidRPr="0089166E">
        <w:rPr>
          <w:rFonts w:ascii="Times New Roman" w:hAnsi="Times New Roman" w:cs="Times New Roman"/>
          <w:sz w:val="20"/>
          <w:szCs w:val="20"/>
          <w:lang w:val="en-CA"/>
        </w:rPr>
        <w:t>at</w:t>
      </w:r>
      <w:r w:rsidR="00032577" w:rsidRPr="0089166E">
        <w:rPr>
          <w:rFonts w:ascii="Times New Roman" w:hAnsi="Times New Roman" w:cs="Times New Roman"/>
          <w:sz w:val="20"/>
          <w:szCs w:val="20"/>
          <w:lang w:val="en-CA"/>
        </w:rPr>
        <w:t xml:space="preserve"> a price of</w:t>
      </w:r>
      <w:r w:rsidRPr="0089166E">
        <w:rPr>
          <w:rFonts w:ascii="Times New Roman" w:hAnsi="Times New Roman" w:cs="Times New Roman"/>
          <w:sz w:val="20"/>
          <w:szCs w:val="20"/>
          <w:lang w:val="en-CA"/>
        </w:rPr>
        <w:t xml:space="preserve"> </w:t>
      </w:r>
      <w:r w:rsidRPr="0089166E">
        <w:rPr>
          <w:rFonts w:ascii="Times New Roman" w:hAnsi="Times New Roman" w:cs="Times New Roman"/>
          <w:sz w:val="20"/>
          <w:szCs w:val="20"/>
          <w:lang w:val="en-US"/>
        </w:rPr>
        <w:t>$0.</w:t>
      </w:r>
      <w:r w:rsidR="0089166E">
        <w:rPr>
          <w:rFonts w:ascii="Times New Roman" w:hAnsi="Times New Roman" w:cs="Times New Roman"/>
          <w:sz w:val="20"/>
          <w:szCs w:val="20"/>
          <w:lang w:val="en-US"/>
        </w:rPr>
        <w:t>10</w:t>
      </w:r>
      <w:r w:rsidR="00CB10E6">
        <w:rPr>
          <w:rFonts w:ascii="Times New Roman" w:hAnsi="Times New Roman" w:cs="Times New Roman"/>
          <w:sz w:val="20"/>
          <w:szCs w:val="20"/>
          <w:lang w:val="en-US"/>
        </w:rPr>
        <w:t xml:space="preserve"> </w:t>
      </w:r>
      <w:r w:rsidR="00A45782">
        <w:rPr>
          <w:rFonts w:ascii="Times New Roman" w:hAnsi="Times New Roman" w:cs="Times New Roman"/>
          <w:sz w:val="20"/>
          <w:szCs w:val="20"/>
          <w:lang w:val="en-US"/>
        </w:rPr>
        <w:t xml:space="preserve">for three years from </w:t>
      </w:r>
      <w:r w:rsidR="005E6BD4">
        <w:rPr>
          <w:rFonts w:ascii="Times New Roman" w:hAnsi="Times New Roman" w:cs="Times New Roman"/>
          <w:sz w:val="20"/>
          <w:szCs w:val="20"/>
          <w:lang w:val="en-US"/>
        </w:rPr>
        <w:t>the date of issuance</w:t>
      </w:r>
      <w:r w:rsidR="002C4EE7" w:rsidRPr="0089166E">
        <w:rPr>
          <w:rFonts w:ascii="Times New Roman" w:hAnsi="Times New Roman" w:cs="Times New Roman"/>
          <w:sz w:val="20"/>
          <w:szCs w:val="20"/>
          <w:lang w:val="en-CA"/>
        </w:rPr>
        <w:t>, subject to the Acceleration Right (as defined herein)</w:t>
      </w:r>
      <w:r w:rsidRPr="0089166E">
        <w:rPr>
          <w:rFonts w:ascii="Times New Roman" w:hAnsi="Times New Roman" w:cs="Times New Roman"/>
          <w:sz w:val="20"/>
          <w:szCs w:val="20"/>
          <w:lang w:val="en-CA"/>
        </w:rPr>
        <w:t xml:space="preserve">. </w:t>
      </w:r>
      <w:r w:rsidR="002C4EE7" w:rsidRPr="0089166E">
        <w:rPr>
          <w:rFonts w:ascii="Times New Roman" w:hAnsi="Times New Roman" w:cs="Times New Roman"/>
          <w:sz w:val="20"/>
          <w:szCs w:val="20"/>
          <w:lang w:val="en-CA"/>
        </w:rPr>
        <w:t>I</w:t>
      </w:r>
      <w:r w:rsidRPr="000A0910">
        <w:rPr>
          <w:rFonts w:ascii="Times New Roman" w:hAnsi="Times New Roman" w:cs="Times New Roman"/>
          <w:sz w:val="20"/>
          <w:szCs w:val="20"/>
          <w:lang w:val="en-CA"/>
        </w:rPr>
        <w:t xml:space="preserve">f, </w:t>
      </w:r>
      <w:bookmarkStart w:id="0" w:name="_Hlk178074475"/>
      <w:r w:rsidRPr="000A0910">
        <w:rPr>
          <w:rFonts w:ascii="Times New Roman" w:hAnsi="Times New Roman" w:cs="Times New Roman"/>
          <w:sz w:val="20"/>
          <w:szCs w:val="20"/>
          <w:lang w:val="en-CA"/>
        </w:rPr>
        <w:t xml:space="preserve">following the </w:t>
      </w:r>
      <w:r w:rsidR="002C4EE7">
        <w:rPr>
          <w:rFonts w:ascii="Times New Roman" w:hAnsi="Times New Roman" w:cs="Times New Roman"/>
          <w:sz w:val="20"/>
          <w:szCs w:val="20"/>
          <w:lang w:val="en-CA"/>
        </w:rPr>
        <w:t xml:space="preserve">date </w:t>
      </w:r>
      <w:r w:rsidR="00E314AF">
        <w:rPr>
          <w:rFonts w:ascii="Times New Roman" w:hAnsi="Times New Roman" w:cs="Times New Roman"/>
          <w:sz w:val="20"/>
          <w:szCs w:val="20"/>
          <w:lang w:val="en-CA"/>
        </w:rPr>
        <w:t>of issuance</w:t>
      </w:r>
      <w:r w:rsidRPr="000A0910">
        <w:rPr>
          <w:rFonts w:ascii="Times New Roman" w:hAnsi="Times New Roman" w:cs="Times New Roman"/>
          <w:sz w:val="20"/>
          <w:szCs w:val="20"/>
          <w:lang w:val="en-CA"/>
        </w:rPr>
        <w:t xml:space="preserve">, the closing price of the </w:t>
      </w:r>
      <w:r>
        <w:rPr>
          <w:rFonts w:ascii="Times New Roman" w:hAnsi="Times New Roman" w:cs="Times New Roman"/>
          <w:sz w:val="20"/>
          <w:szCs w:val="20"/>
          <w:lang w:val="en-CA"/>
        </w:rPr>
        <w:t>Company’s</w:t>
      </w:r>
      <w:r w:rsidRPr="000A0910">
        <w:rPr>
          <w:rFonts w:ascii="Times New Roman" w:hAnsi="Times New Roman" w:cs="Times New Roman"/>
          <w:sz w:val="20"/>
          <w:szCs w:val="20"/>
          <w:lang w:val="en-CA"/>
        </w:rPr>
        <w:t xml:space="preserve"> common shares</w:t>
      </w:r>
      <w:r w:rsidR="002C4EE7">
        <w:rPr>
          <w:rFonts w:ascii="Times New Roman" w:hAnsi="Times New Roman" w:cs="Times New Roman"/>
          <w:sz w:val="20"/>
          <w:szCs w:val="20"/>
          <w:lang w:val="en-CA"/>
        </w:rPr>
        <w:t xml:space="preserve"> on the TSXV</w:t>
      </w:r>
      <w:r w:rsidRPr="000A0910">
        <w:rPr>
          <w:rFonts w:ascii="Times New Roman" w:hAnsi="Times New Roman" w:cs="Times New Roman"/>
          <w:sz w:val="20"/>
          <w:szCs w:val="20"/>
          <w:lang w:val="en-CA"/>
        </w:rPr>
        <w:t xml:space="preserve"> for any ten (10) consecutive trading days equals or exceeds $0.25, the </w:t>
      </w:r>
      <w:r w:rsidR="002C4EE7">
        <w:rPr>
          <w:rFonts w:ascii="Times New Roman" w:hAnsi="Times New Roman" w:cs="Times New Roman"/>
          <w:sz w:val="20"/>
          <w:szCs w:val="20"/>
          <w:lang w:val="en-CA"/>
        </w:rPr>
        <w:t>Company</w:t>
      </w:r>
      <w:r w:rsidR="002C4EE7" w:rsidRPr="000A0910">
        <w:rPr>
          <w:rFonts w:ascii="Times New Roman" w:hAnsi="Times New Roman" w:cs="Times New Roman"/>
          <w:sz w:val="20"/>
          <w:szCs w:val="20"/>
          <w:lang w:val="en-CA"/>
        </w:rPr>
        <w:t xml:space="preserve"> </w:t>
      </w:r>
      <w:r w:rsidR="002C4EE7">
        <w:rPr>
          <w:rFonts w:ascii="Times New Roman" w:hAnsi="Times New Roman" w:cs="Times New Roman"/>
          <w:sz w:val="20"/>
          <w:szCs w:val="20"/>
          <w:lang w:val="en-CA"/>
        </w:rPr>
        <w:t>has the right</w:t>
      </w:r>
      <w:r w:rsidRPr="000A0910">
        <w:rPr>
          <w:rFonts w:ascii="Times New Roman" w:hAnsi="Times New Roman" w:cs="Times New Roman"/>
          <w:sz w:val="20"/>
          <w:szCs w:val="20"/>
          <w:lang w:val="en-CA"/>
        </w:rPr>
        <w:t>, upon providing written notice to the holders of Warrants,</w:t>
      </w:r>
      <w:r w:rsidR="002C4EE7">
        <w:rPr>
          <w:rFonts w:ascii="Times New Roman" w:hAnsi="Times New Roman" w:cs="Times New Roman"/>
          <w:sz w:val="20"/>
          <w:szCs w:val="20"/>
          <w:lang w:val="en-CA"/>
        </w:rPr>
        <w:t xml:space="preserve"> to</w:t>
      </w:r>
      <w:r w:rsidRPr="000A0910">
        <w:rPr>
          <w:rFonts w:ascii="Times New Roman" w:hAnsi="Times New Roman" w:cs="Times New Roman"/>
          <w:sz w:val="20"/>
          <w:szCs w:val="20"/>
          <w:lang w:val="en-CA"/>
        </w:rPr>
        <w:t xml:space="preserve"> accelerate the expiry date of the Warrants to the date that is thirty (30) days following the date of such notice</w:t>
      </w:r>
      <w:bookmarkEnd w:id="0"/>
      <w:r>
        <w:rPr>
          <w:rFonts w:ascii="Times New Roman" w:hAnsi="Times New Roman" w:cs="Times New Roman"/>
          <w:sz w:val="20"/>
          <w:szCs w:val="20"/>
          <w:lang w:val="en-CA"/>
        </w:rPr>
        <w:t xml:space="preserve">, which may provided by way of </w:t>
      </w:r>
      <w:r w:rsidR="0089166E">
        <w:rPr>
          <w:rFonts w:ascii="Times New Roman" w:hAnsi="Times New Roman" w:cs="Times New Roman"/>
          <w:sz w:val="20"/>
          <w:szCs w:val="20"/>
          <w:lang w:val="en-CA"/>
        </w:rPr>
        <w:t>a news</w:t>
      </w:r>
      <w:r>
        <w:rPr>
          <w:rFonts w:ascii="Times New Roman" w:hAnsi="Times New Roman" w:cs="Times New Roman"/>
          <w:sz w:val="20"/>
          <w:szCs w:val="20"/>
          <w:lang w:val="en-CA"/>
        </w:rPr>
        <w:t xml:space="preserve"> release</w:t>
      </w:r>
      <w:r w:rsidR="002C4EE7">
        <w:rPr>
          <w:rFonts w:ascii="Times New Roman" w:hAnsi="Times New Roman" w:cs="Times New Roman"/>
          <w:sz w:val="20"/>
          <w:szCs w:val="20"/>
          <w:lang w:val="en-CA"/>
        </w:rPr>
        <w:t xml:space="preserve"> (the “Acceleration Right”)</w:t>
      </w:r>
      <w:r w:rsidRPr="000A0910">
        <w:rPr>
          <w:rFonts w:ascii="Times New Roman" w:hAnsi="Times New Roman" w:cs="Times New Roman"/>
          <w:sz w:val="20"/>
          <w:szCs w:val="20"/>
          <w:lang w:val="en-CA"/>
        </w:rPr>
        <w:t>.</w:t>
      </w:r>
      <w:r w:rsidRPr="0089166E">
        <w:rPr>
          <w:rFonts w:ascii="Times New Roman" w:hAnsi="Times New Roman" w:cs="Times New Roman"/>
          <w:sz w:val="20"/>
          <w:szCs w:val="20"/>
          <w:lang w:val="en-CA"/>
        </w:rPr>
        <w:t xml:space="preserve"> </w:t>
      </w:r>
      <w:r w:rsidR="002C4EE7" w:rsidRPr="0089166E">
        <w:rPr>
          <w:rFonts w:ascii="Times New Roman" w:hAnsi="Times New Roman" w:cs="Times New Roman"/>
          <w:sz w:val="20"/>
          <w:szCs w:val="20"/>
          <w:lang w:val="en-CA"/>
        </w:rPr>
        <w:t>In connection with the Offering, the Company paid a total of</w:t>
      </w:r>
      <w:r w:rsidRPr="0089166E">
        <w:rPr>
          <w:rFonts w:ascii="Times New Roman" w:hAnsi="Times New Roman" w:cs="Times New Roman"/>
          <w:sz w:val="20"/>
          <w:szCs w:val="20"/>
          <w:lang w:val="en-CA"/>
        </w:rPr>
        <w:t xml:space="preserve"> $</w:t>
      </w:r>
      <w:r w:rsidR="005004ED" w:rsidRPr="005004ED">
        <w:rPr>
          <w:rFonts w:ascii="Times New Roman" w:hAnsi="Times New Roman" w:cs="Times New Roman"/>
          <w:sz w:val="20"/>
          <w:szCs w:val="20"/>
          <w:lang w:val="en-CA"/>
        </w:rPr>
        <w:t xml:space="preserve">49,679 </w:t>
      </w:r>
      <w:r w:rsidRPr="0089166E">
        <w:rPr>
          <w:rFonts w:ascii="Times New Roman" w:hAnsi="Times New Roman" w:cs="Times New Roman"/>
          <w:sz w:val="20"/>
          <w:szCs w:val="20"/>
          <w:lang w:val="en-CA"/>
        </w:rPr>
        <w:t>cash and</w:t>
      </w:r>
      <w:r w:rsidR="002C4EE7" w:rsidRPr="0089166E">
        <w:rPr>
          <w:rFonts w:ascii="Times New Roman" w:hAnsi="Times New Roman" w:cs="Times New Roman"/>
          <w:sz w:val="20"/>
          <w:szCs w:val="20"/>
          <w:lang w:val="en-CA"/>
        </w:rPr>
        <w:t xml:space="preserve"> issued</w:t>
      </w:r>
      <w:r w:rsidRPr="0089166E">
        <w:rPr>
          <w:rFonts w:ascii="Times New Roman" w:hAnsi="Times New Roman" w:cs="Times New Roman"/>
          <w:sz w:val="20"/>
          <w:szCs w:val="20"/>
          <w:lang w:val="en-CA"/>
        </w:rPr>
        <w:t xml:space="preserve"> </w:t>
      </w:r>
      <w:r w:rsidR="005004ED" w:rsidRPr="005004ED">
        <w:rPr>
          <w:rFonts w:ascii="Times New Roman" w:hAnsi="Times New Roman" w:cs="Times New Roman"/>
          <w:sz w:val="20"/>
          <w:szCs w:val="20"/>
          <w:lang w:val="en-CA"/>
        </w:rPr>
        <w:t>992,580</w:t>
      </w:r>
      <w:r w:rsidR="00EE5E0F">
        <w:rPr>
          <w:rFonts w:ascii="Times New Roman" w:hAnsi="Times New Roman" w:cs="Times New Roman"/>
          <w:sz w:val="20"/>
          <w:szCs w:val="20"/>
          <w:lang w:val="en-CA"/>
        </w:rPr>
        <w:t xml:space="preserve"> non-transferable</w:t>
      </w:r>
      <w:r w:rsidR="005004ED" w:rsidRPr="005004ED">
        <w:rPr>
          <w:rFonts w:ascii="Times New Roman" w:hAnsi="Times New Roman" w:cs="Times New Roman"/>
          <w:sz w:val="20"/>
          <w:szCs w:val="20"/>
          <w:lang w:val="en-CA"/>
        </w:rPr>
        <w:t xml:space="preserve"> </w:t>
      </w:r>
      <w:r w:rsidR="005004ED">
        <w:rPr>
          <w:rFonts w:ascii="Times New Roman" w:hAnsi="Times New Roman" w:cs="Times New Roman"/>
          <w:sz w:val="20"/>
          <w:szCs w:val="20"/>
          <w:lang w:val="en-CA"/>
        </w:rPr>
        <w:t xml:space="preserve">Broker </w:t>
      </w:r>
      <w:r w:rsidR="002C4EE7" w:rsidRPr="0089166E">
        <w:rPr>
          <w:rFonts w:ascii="Times New Roman" w:hAnsi="Times New Roman" w:cs="Times New Roman"/>
          <w:sz w:val="20"/>
          <w:szCs w:val="20"/>
          <w:lang w:val="en-CA"/>
        </w:rPr>
        <w:t>Warrants</w:t>
      </w:r>
      <w:r w:rsidR="00CB10E6">
        <w:rPr>
          <w:rFonts w:ascii="Times New Roman" w:hAnsi="Times New Roman" w:cs="Times New Roman"/>
          <w:sz w:val="20"/>
          <w:szCs w:val="20"/>
          <w:lang w:val="en-CA"/>
        </w:rPr>
        <w:t>, bearing the same terms as those attached to the units,</w:t>
      </w:r>
      <w:r w:rsidR="005E6BD4">
        <w:rPr>
          <w:rFonts w:ascii="Times New Roman" w:hAnsi="Times New Roman" w:cs="Times New Roman"/>
          <w:sz w:val="20"/>
          <w:szCs w:val="20"/>
          <w:lang w:val="en-CA"/>
        </w:rPr>
        <w:t xml:space="preserve"> including the </w:t>
      </w:r>
      <w:r w:rsidR="00E510EA">
        <w:rPr>
          <w:rFonts w:ascii="Times New Roman" w:hAnsi="Times New Roman" w:cs="Times New Roman"/>
          <w:sz w:val="20"/>
          <w:szCs w:val="20"/>
          <w:lang w:val="en-CA"/>
        </w:rPr>
        <w:t>acceleration</w:t>
      </w:r>
      <w:r w:rsidR="005E6BD4">
        <w:rPr>
          <w:rFonts w:ascii="Times New Roman" w:hAnsi="Times New Roman" w:cs="Times New Roman"/>
          <w:sz w:val="20"/>
          <w:szCs w:val="20"/>
          <w:lang w:val="en-CA"/>
        </w:rPr>
        <w:t xml:space="preserve"> </w:t>
      </w:r>
      <w:r w:rsidR="00E314AF">
        <w:rPr>
          <w:rFonts w:ascii="Times New Roman" w:hAnsi="Times New Roman" w:cs="Times New Roman"/>
          <w:sz w:val="20"/>
          <w:szCs w:val="20"/>
          <w:lang w:val="en-CA"/>
        </w:rPr>
        <w:t>right</w:t>
      </w:r>
      <w:r w:rsidR="005E6BD4">
        <w:rPr>
          <w:rFonts w:ascii="Times New Roman" w:hAnsi="Times New Roman" w:cs="Times New Roman"/>
          <w:sz w:val="20"/>
          <w:szCs w:val="20"/>
          <w:lang w:val="en-CA"/>
        </w:rPr>
        <w:t>,</w:t>
      </w:r>
      <w:r w:rsidR="002C4EE7" w:rsidRPr="0089166E">
        <w:rPr>
          <w:rFonts w:ascii="Times New Roman" w:hAnsi="Times New Roman" w:cs="Times New Roman"/>
          <w:sz w:val="20"/>
          <w:szCs w:val="20"/>
          <w:lang w:val="en-CA"/>
        </w:rPr>
        <w:t xml:space="preserve"> to certain finders in consideration for introducing certain purchasers to the Company. Pursuant to applicable Canadian securities laws, all securities issued in connection with the Offering </w:t>
      </w:r>
      <w:r w:rsidR="005E6BD4">
        <w:rPr>
          <w:rFonts w:ascii="Times New Roman" w:hAnsi="Times New Roman" w:cs="Times New Roman"/>
          <w:sz w:val="20"/>
          <w:szCs w:val="20"/>
          <w:lang w:val="en-CA"/>
        </w:rPr>
        <w:t xml:space="preserve">are </w:t>
      </w:r>
      <w:r w:rsidR="002C4EE7" w:rsidRPr="0089166E">
        <w:rPr>
          <w:rFonts w:ascii="Times New Roman" w:hAnsi="Times New Roman" w:cs="Times New Roman"/>
          <w:sz w:val="20"/>
          <w:szCs w:val="20"/>
          <w:lang w:val="en-CA"/>
        </w:rPr>
        <w:t>subject to a four (4) month hold period</w:t>
      </w:r>
      <w:r w:rsidR="005E6BD4">
        <w:rPr>
          <w:rFonts w:ascii="Times New Roman" w:hAnsi="Times New Roman" w:cs="Times New Roman"/>
          <w:sz w:val="20"/>
          <w:szCs w:val="20"/>
          <w:lang w:val="en-CA"/>
        </w:rPr>
        <w:t xml:space="preserve"> from the date of issuance</w:t>
      </w:r>
      <w:r w:rsidR="002C4EE7" w:rsidRPr="0089166E">
        <w:rPr>
          <w:rFonts w:ascii="Times New Roman" w:hAnsi="Times New Roman" w:cs="Times New Roman"/>
          <w:sz w:val="20"/>
          <w:szCs w:val="20"/>
          <w:lang w:val="en-CA"/>
        </w:rPr>
        <w:t>.</w:t>
      </w:r>
      <w:r w:rsidR="00BD63F7">
        <w:rPr>
          <w:rFonts w:ascii="Times New Roman" w:hAnsi="Times New Roman" w:cs="Times New Roman"/>
          <w:sz w:val="20"/>
          <w:szCs w:val="20"/>
          <w:lang w:val="en-CA"/>
        </w:rPr>
        <w:t xml:space="preserve"> </w:t>
      </w:r>
    </w:p>
    <w:p w14:paraId="468C3A0E" w14:textId="406CC7F7" w:rsidR="009110EF" w:rsidRDefault="00E11F72" w:rsidP="009110EF">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E00D3F">
        <w:rPr>
          <w:rFonts w:ascii="Times New Roman" w:hAnsi="Times New Roman" w:cs="Times New Roman"/>
          <w:sz w:val="20"/>
          <w:szCs w:val="20"/>
          <w:lang w:val="en-US"/>
        </w:rPr>
        <w:t>roceeds from the Offering</w:t>
      </w:r>
      <w:r w:rsidR="00E143CE" w:rsidRPr="0089166E">
        <w:rPr>
          <w:rFonts w:ascii="Times New Roman" w:hAnsi="Times New Roman" w:cs="Times New Roman"/>
          <w:sz w:val="20"/>
          <w:szCs w:val="20"/>
          <w:lang w:val="en-US"/>
        </w:rPr>
        <w:t xml:space="preserve"> </w:t>
      </w:r>
      <w:r w:rsidR="008B6DC3" w:rsidRPr="0089166E">
        <w:rPr>
          <w:rFonts w:ascii="Times New Roman" w:hAnsi="Times New Roman" w:cs="Times New Roman"/>
          <w:sz w:val="20"/>
          <w:szCs w:val="20"/>
          <w:lang w:val="en-US"/>
        </w:rPr>
        <w:t xml:space="preserve">for </w:t>
      </w:r>
      <w:r w:rsidR="00E00D3F">
        <w:rPr>
          <w:rFonts w:ascii="Times New Roman" w:hAnsi="Times New Roman" w:cs="Times New Roman"/>
          <w:sz w:val="20"/>
          <w:szCs w:val="20"/>
          <w:lang w:val="en-US"/>
        </w:rPr>
        <w:t xml:space="preserve">the </w:t>
      </w:r>
      <w:r w:rsidR="000A0910" w:rsidRPr="0089166E">
        <w:rPr>
          <w:rFonts w:ascii="Times New Roman" w:hAnsi="Times New Roman" w:cs="Times New Roman"/>
          <w:sz w:val="20"/>
          <w:szCs w:val="20"/>
          <w:lang w:val="en-US"/>
        </w:rPr>
        <w:t>exploration and development of the Company’s mineral properties and for general working capital</w:t>
      </w:r>
      <w:r w:rsidR="0089166E">
        <w:rPr>
          <w:rFonts w:ascii="Times New Roman" w:hAnsi="Times New Roman" w:cs="Times New Roman"/>
          <w:sz w:val="20"/>
          <w:szCs w:val="20"/>
          <w:lang w:val="en-US"/>
        </w:rPr>
        <w:t xml:space="preserve"> purposes</w:t>
      </w:r>
      <w:r w:rsidR="005E6BD4">
        <w:rPr>
          <w:rFonts w:ascii="Times New Roman" w:hAnsi="Times New Roman" w:cs="Times New Roman"/>
          <w:sz w:val="20"/>
          <w:szCs w:val="20"/>
          <w:lang w:val="en-US"/>
        </w:rPr>
        <w:t xml:space="preserve"> with roughly $30,000 of the proceeds raised in the first tranche to be used toward the acquisition of the Yono Gold Property in Guyana</w:t>
      </w:r>
      <w:r w:rsidR="008B6DC3" w:rsidRPr="0089166E">
        <w:rPr>
          <w:rFonts w:ascii="Times New Roman" w:hAnsi="Times New Roman" w:cs="Times New Roman"/>
          <w:sz w:val="20"/>
          <w:szCs w:val="20"/>
          <w:lang w:val="en-US"/>
        </w:rPr>
        <w:t>.</w:t>
      </w:r>
      <w:r w:rsidR="009F24CE" w:rsidRPr="0089166E">
        <w:rPr>
          <w:rFonts w:ascii="Times New Roman" w:hAnsi="Times New Roman" w:cs="Times New Roman"/>
          <w:sz w:val="20"/>
          <w:szCs w:val="20"/>
          <w:lang w:val="en-US"/>
        </w:rPr>
        <w:t xml:space="preserve"> </w:t>
      </w:r>
      <w:r w:rsidR="00A45782">
        <w:rPr>
          <w:rFonts w:ascii="Times New Roman" w:hAnsi="Times New Roman" w:cs="Times New Roman"/>
          <w:sz w:val="20"/>
          <w:szCs w:val="20"/>
        </w:rPr>
        <w:t xml:space="preserve">The Company </w:t>
      </w:r>
      <w:r w:rsidR="005E6BD4">
        <w:rPr>
          <w:rFonts w:ascii="Times New Roman" w:hAnsi="Times New Roman" w:cs="Times New Roman"/>
          <w:sz w:val="20"/>
          <w:szCs w:val="20"/>
        </w:rPr>
        <w:t xml:space="preserve">will not be proceeding with the previously announced third tranche of the placement at this time and the placement has now officially been closed. </w:t>
      </w:r>
    </w:p>
    <w:p w14:paraId="1115877B" w14:textId="77777777" w:rsidR="00606589" w:rsidRPr="00CB494F" w:rsidRDefault="00606589" w:rsidP="003A689C">
      <w:pPr>
        <w:pStyle w:val="NormalWeb"/>
        <w:shd w:val="clear" w:color="auto" w:fill="FFFFFF"/>
        <w:spacing w:before="0" w:beforeAutospacing="0" w:after="0" w:afterAutospacing="0" w:line="276" w:lineRule="auto"/>
        <w:jc w:val="both"/>
        <w:rPr>
          <w:sz w:val="22"/>
          <w:szCs w:val="22"/>
        </w:rPr>
      </w:pPr>
    </w:p>
    <w:p w14:paraId="475065AC" w14:textId="77777777" w:rsidR="00863F6F" w:rsidRPr="0089166E" w:rsidRDefault="00863F6F" w:rsidP="00863F6F">
      <w:pPr>
        <w:pStyle w:val="NormalWeb"/>
        <w:shd w:val="clear" w:color="auto" w:fill="FFFFFF"/>
        <w:spacing w:before="0" w:beforeAutospacing="0" w:after="0" w:afterAutospacing="0"/>
        <w:jc w:val="both"/>
        <w:rPr>
          <w:sz w:val="20"/>
          <w:szCs w:val="20"/>
        </w:rPr>
      </w:pPr>
      <w:r w:rsidRPr="0089166E">
        <w:rPr>
          <w:sz w:val="20"/>
          <w:szCs w:val="20"/>
        </w:rPr>
        <w:t>On Behalf of the Board,</w:t>
      </w:r>
    </w:p>
    <w:p w14:paraId="725950F2" w14:textId="77777777" w:rsidR="00863F6F" w:rsidRPr="0089166E" w:rsidRDefault="00863F6F" w:rsidP="00863F6F">
      <w:pPr>
        <w:pStyle w:val="NormalWeb"/>
        <w:shd w:val="clear" w:color="auto" w:fill="FFFFFF"/>
        <w:spacing w:before="0" w:beforeAutospacing="0" w:after="0" w:afterAutospacing="0"/>
        <w:jc w:val="both"/>
        <w:rPr>
          <w:rStyle w:val="Strong"/>
          <w:sz w:val="20"/>
          <w:szCs w:val="20"/>
        </w:rPr>
      </w:pPr>
      <w:r w:rsidRPr="0089166E">
        <w:rPr>
          <w:rStyle w:val="Strong"/>
          <w:sz w:val="20"/>
          <w:szCs w:val="20"/>
        </w:rPr>
        <w:t>Tajiri Resources Corp.</w:t>
      </w:r>
    </w:p>
    <w:p w14:paraId="54AA0B87" w14:textId="245E8825" w:rsidR="002E31F4" w:rsidRPr="0089166E" w:rsidRDefault="002E31F4" w:rsidP="002E31F4">
      <w:pPr>
        <w:pStyle w:val="NormalWeb"/>
        <w:shd w:val="clear" w:color="auto" w:fill="FFFFFF"/>
        <w:spacing w:before="0" w:beforeAutospacing="0" w:after="0" w:afterAutospacing="0"/>
        <w:jc w:val="both"/>
        <w:rPr>
          <w:sz w:val="20"/>
          <w:szCs w:val="20"/>
        </w:rPr>
      </w:pPr>
    </w:p>
    <w:p w14:paraId="1A891948" w14:textId="77777777" w:rsidR="002E31F4" w:rsidRPr="0089166E" w:rsidRDefault="002E31F4" w:rsidP="002E31F4">
      <w:pPr>
        <w:pStyle w:val="NormalWeb"/>
        <w:shd w:val="clear" w:color="auto" w:fill="FFFFFF"/>
        <w:spacing w:before="0" w:beforeAutospacing="0" w:after="0" w:afterAutospacing="0"/>
        <w:jc w:val="both"/>
        <w:rPr>
          <w:rStyle w:val="Strong"/>
          <w:i/>
          <w:iCs/>
          <w:sz w:val="20"/>
          <w:szCs w:val="20"/>
        </w:rPr>
      </w:pPr>
      <w:r w:rsidRPr="0089166E">
        <w:rPr>
          <w:rStyle w:val="Strong"/>
          <w:i/>
          <w:iCs/>
          <w:sz w:val="20"/>
          <w:szCs w:val="20"/>
        </w:rPr>
        <w:t>Graham Keevil,</w:t>
      </w:r>
    </w:p>
    <w:p w14:paraId="35CD6A0D" w14:textId="31659A70" w:rsidR="00296016" w:rsidRDefault="002E31F4" w:rsidP="004B206A">
      <w:pPr>
        <w:pStyle w:val="NormalWeb"/>
        <w:shd w:val="clear" w:color="auto" w:fill="FFFFFF"/>
        <w:spacing w:before="0" w:beforeAutospacing="0" w:after="0" w:afterAutospacing="0"/>
        <w:jc w:val="both"/>
        <w:rPr>
          <w:sz w:val="20"/>
          <w:szCs w:val="20"/>
        </w:rPr>
      </w:pPr>
      <w:r w:rsidRPr="0089166E">
        <w:rPr>
          <w:sz w:val="20"/>
          <w:szCs w:val="20"/>
        </w:rPr>
        <w:t>President &amp; CEO</w:t>
      </w:r>
    </w:p>
    <w:p w14:paraId="0CE18B49" w14:textId="77777777" w:rsidR="004B206A" w:rsidRPr="004B206A" w:rsidRDefault="004B206A" w:rsidP="004B206A">
      <w:pPr>
        <w:pStyle w:val="NormalWeb"/>
        <w:shd w:val="clear" w:color="auto" w:fill="FFFFFF"/>
        <w:spacing w:before="0" w:beforeAutospacing="0" w:after="0" w:afterAutospacing="0"/>
        <w:jc w:val="both"/>
        <w:rPr>
          <w:sz w:val="20"/>
          <w:szCs w:val="20"/>
        </w:rPr>
      </w:pPr>
    </w:p>
    <w:p w14:paraId="5B1FBD9D" w14:textId="0032BEC6" w:rsidR="002E31F4" w:rsidRPr="00CB494F" w:rsidRDefault="002E31F4" w:rsidP="002E31F4">
      <w:pPr>
        <w:rPr>
          <w:rFonts w:ascii="Times New Roman" w:hAnsi="Times New Roman" w:cs="Times New Roman"/>
          <w:b/>
          <w:bCs/>
          <w:i/>
          <w:iCs/>
          <w:sz w:val="20"/>
          <w:szCs w:val="20"/>
        </w:rPr>
      </w:pPr>
      <w:r w:rsidRPr="00CB494F">
        <w:rPr>
          <w:rFonts w:ascii="Times New Roman" w:hAnsi="Times New Roman" w:cs="Times New Roman"/>
          <w:b/>
          <w:bCs/>
          <w:i/>
          <w:iCs/>
          <w:sz w:val="20"/>
          <w:szCs w:val="20"/>
        </w:rPr>
        <w:t>About Tajiri</w:t>
      </w:r>
      <w:r w:rsidR="0099497B" w:rsidRPr="00CB494F">
        <w:rPr>
          <w:rFonts w:ascii="Times New Roman" w:hAnsi="Times New Roman" w:cs="Times New Roman"/>
          <w:b/>
          <w:bCs/>
          <w:i/>
          <w:iCs/>
          <w:sz w:val="20"/>
          <w:szCs w:val="20"/>
        </w:rPr>
        <w:t xml:space="preserve"> Resources Corp. </w:t>
      </w:r>
    </w:p>
    <w:p w14:paraId="6BBA0AC5" w14:textId="40EC31CD" w:rsidR="002E31F4" w:rsidRPr="00CB494F" w:rsidRDefault="002E31F4" w:rsidP="002E31F4">
      <w:pPr>
        <w:rPr>
          <w:rFonts w:ascii="Times New Roman" w:hAnsi="Times New Roman" w:cs="Times New Roman"/>
          <w:i/>
          <w:iCs/>
          <w:sz w:val="20"/>
          <w:szCs w:val="20"/>
        </w:rPr>
      </w:pPr>
      <w:r w:rsidRPr="00CB494F">
        <w:rPr>
          <w:rFonts w:ascii="Times New Roman" w:hAnsi="Times New Roman" w:cs="Times New Roman"/>
          <w:i/>
          <w:iCs/>
          <w:sz w:val="20"/>
          <w:szCs w:val="20"/>
        </w:rPr>
        <w:t xml:space="preserve">Tajiri Resources Corp. is a junior gold exploration and development </w:t>
      </w:r>
      <w:r w:rsidR="008C6DFC" w:rsidRPr="00CB494F">
        <w:rPr>
          <w:rFonts w:ascii="Times New Roman" w:hAnsi="Times New Roman" w:cs="Times New Roman"/>
          <w:i/>
          <w:iCs/>
          <w:sz w:val="20"/>
          <w:szCs w:val="20"/>
        </w:rPr>
        <w:t>c</w:t>
      </w:r>
      <w:r w:rsidRPr="00CB494F">
        <w:rPr>
          <w:rFonts w:ascii="Times New Roman" w:hAnsi="Times New Roman" w:cs="Times New Roman"/>
          <w:i/>
          <w:iCs/>
          <w:sz w:val="20"/>
          <w:szCs w:val="20"/>
        </w:rPr>
        <w:t>ompany with exploration assets located in two of the worlds least explored and highly prospective greenstone belts of Burkina Faso, West Africa and Guyana, South America.</w:t>
      </w:r>
      <w:r w:rsidR="008C6DFC" w:rsidRPr="00CB494F">
        <w:rPr>
          <w:rFonts w:ascii="Times New Roman" w:hAnsi="Times New Roman" w:cs="Times New Roman"/>
          <w:i/>
          <w:iCs/>
          <w:sz w:val="20"/>
          <w:szCs w:val="20"/>
        </w:rPr>
        <w:t xml:space="preserve"> </w:t>
      </w:r>
      <w:r w:rsidRPr="00CB494F">
        <w:rPr>
          <w:rFonts w:ascii="Times New Roman" w:hAnsi="Times New Roman" w:cs="Times New Roman"/>
          <w:i/>
          <w:iCs/>
          <w:sz w:val="20"/>
          <w:szCs w:val="20"/>
        </w:rPr>
        <w:t xml:space="preserve"> Led by a team of industry professionals with a combined 100 plus years’ experience the Company continues to generate shareholder value through exploration. </w:t>
      </w:r>
    </w:p>
    <w:p w14:paraId="2D9DA497" w14:textId="72B4FA86" w:rsidR="002E31F4" w:rsidRPr="00CB494F" w:rsidRDefault="002E31F4" w:rsidP="002E31F4">
      <w:pPr>
        <w:pStyle w:val="NormalWeb"/>
        <w:shd w:val="clear" w:color="auto" w:fill="FFFFFF"/>
        <w:spacing w:before="0" w:beforeAutospacing="0" w:after="0" w:afterAutospacing="0"/>
        <w:rPr>
          <w:sz w:val="20"/>
          <w:szCs w:val="20"/>
        </w:rPr>
      </w:pPr>
      <w:r w:rsidRPr="00CB494F">
        <w:rPr>
          <w:rStyle w:val="Strong"/>
          <w:sz w:val="20"/>
          <w:szCs w:val="20"/>
        </w:rPr>
        <w:t>Contact Information:</w:t>
      </w:r>
    </w:p>
    <w:p w14:paraId="3532683E" w14:textId="77777777" w:rsidR="000E598F" w:rsidRPr="00CB494F" w:rsidRDefault="002E31F4" w:rsidP="002E31F4">
      <w:pPr>
        <w:spacing w:after="0"/>
        <w:rPr>
          <w:rFonts w:ascii="Times New Roman" w:hAnsi="Times New Roman" w:cs="Times New Roman"/>
          <w:color w:val="000000"/>
          <w:sz w:val="20"/>
          <w:szCs w:val="20"/>
        </w:rPr>
      </w:pPr>
      <w:r w:rsidRPr="00CB494F">
        <w:rPr>
          <w:rFonts w:ascii="Times New Roman" w:hAnsi="Times New Roman" w:cs="Times New Roman"/>
          <w:color w:val="000000"/>
          <w:sz w:val="20"/>
          <w:szCs w:val="20"/>
        </w:rPr>
        <w:t>Tajiri Resources Corp.</w:t>
      </w:r>
      <w:r w:rsidRPr="00CB494F">
        <w:rPr>
          <w:rFonts w:ascii="Times New Roman" w:hAnsi="Times New Roman" w:cs="Times New Roman"/>
          <w:color w:val="000000"/>
          <w:sz w:val="20"/>
          <w:szCs w:val="20"/>
        </w:rPr>
        <w:br/>
        <w:t>Graham Keevil</w:t>
      </w:r>
      <w:r w:rsidRPr="00CB494F">
        <w:rPr>
          <w:rFonts w:ascii="Times New Roman" w:hAnsi="Times New Roman" w:cs="Times New Roman"/>
          <w:color w:val="000000"/>
          <w:sz w:val="20"/>
          <w:szCs w:val="20"/>
        </w:rPr>
        <w:br/>
        <w:t>President, CEO</w:t>
      </w:r>
    </w:p>
    <w:p w14:paraId="13BFEF27" w14:textId="1757F097" w:rsidR="002E31F4" w:rsidRPr="0089166E" w:rsidRDefault="000E598F" w:rsidP="002E31F4">
      <w:pPr>
        <w:spacing w:after="0"/>
        <w:rPr>
          <w:rFonts w:ascii="Times New Roman" w:hAnsi="Times New Roman" w:cs="Times New Roman"/>
          <w:sz w:val="20"/>
          <w:szCs w:val="20"/>
        </w:rPr>
      </w:pPr>
      <w:r w:rsidRPr="00CB494F">
        <w:rPr>
          <w:rFonts w:ascii="Times New Roman" w:hAnsi="Times New Roman" w:cs="Times New Roman"/>
          <w:color w:val="000000"/>
          <w:sz w:val="20"/>
          <w:szCs w:val="20"/>
        </w:rPr>
        <w:t>778.229.9602</w:t>
      </w:r>
      <w:r w:rsidR="002E31F4" w:rsidRPr="00CB494F">
        <w:rPr>
          <w:rFonts w:ascii="Times New Roman" w:hAnsi="Times New Roman" w:cs="Times New Roman"/>
          <w:color w:val="000000"/>
          <w:sz w:val="20"/>
          <w:szCs w:val="20"/>
        </w:rPr>
        <w:br/>
      </w:r>
      <w:hyperlink r:id="rId8" w:history="1">
        <w:r w:rsidRPr="00CB494F">
          <w:rPr>
            <w:rStyle w:val="Hyperlink"/>
            <w:rFonts w:ascii="Times New Roman" w:hAnsi="Times New Roman" w:cs="Times New Roman"/>
            <w:sz w:val="20"/>
            <w:szCs w:val="20"/>
          </w:rPr>
          <w:t>graham@tajirigold.com</w:t>
        </w:r>
      </w:hyperlink>
    </w:p>
    <w:p w14:paraId="45466AC8" w14:textId="77777777" w:rsidR="002E31F4" w:rsidRDefault="002E31F4" w:rsidP="002E31F4">
      <w:pPr>
        <w:rPr>
          <w:rStyle w:val="Hyperlink"/>
          <w:rFonts w:ascii="Times New Roman" w:hAnsi="Times New Roman" w:cs="Times New Roman"/>
          <w:sz w:val="20"/>
          <w:szCs w:val="20"/>
        </w:rPr>
      </w:pPr>
      <w:hyperlink r:id="rId9" w:history="1">
        <w:r w:rsidRPr="00CB494F">
          <w:rPr>
            <w:rStyle w:val="Hyperlink"/>
            <w:rFonts w:ascii="Times New Roman" w:hAnsi="Times New Roman" w:cs="Times New Roman"/>
            <w:sz w:val="20"/>
            <w:szCs w:val="20"/>
          </w:rPr>
          <w:t>www.tajirigold.com</w:t>
        </w:r>
      </w:hyperlink>
    </w:p>
    <w:p w14:paraId="2DE5E10B" w14:textId="7B7AA5CE" w:rsidR="00F33DDC" w:rsidRPr="00F33DDC" w:rsidRDefault="00F33DDC" w:rsidP="0089166E">
      <w:pPr>
        <w:jc w:val="both"/>
        <w:rPr>
          <w:rFonts w:ascii="Times New Roman" w:hAnsi="Times New Roman" w:cs="Times New Roman"/>
          <w:sz w:val="20"/>
          <w:szCs w:val="20"/>
          <w:lang w:val="en-CA"/>
        </w:rPr>
      </w:pPr>
      <w:r w:rsidRPr="00F33DDC">
        <w:rPr>
          <w:rFonts w:ascii="Times New Roman" w:hAnsi="Times New Roman" w:cs="Times New Roman"/>
          <w:i/>
          <w:iCs/>
          <w:sz w:val="20"/>
          <w:szCs w:val="20"/>
          <w:lang w:val="en-CA"/>
        </w:rPr>
        <w:lastRenderedPageBreak/>
        <w:t>This news release contains “forward-looking information” and “forward-looking statements” (collectively, “forward-looking statements”) within the meaning of the applicable Canadian securities legislation, including but not limited to expected size of the second tranche, the proposed use of proceeds of the Offering</w:t>
      </w:r>
      <w:r>
        <w:rPr>
          <w:rFonts w:ascii="Times New Roman" w:hAnsi="Times New Roman" w:cs="Times New Roman"/>
          <w:i/>
          <w:iCs/>
          <w:sz w:val="20"/>
          <w:szCs w:val="20"/>
          <w:lang w:val="en-CA"/>
        </w:rPr>
        <w:t xml:space="preserve">, </w:t>
      </w:r>
      <w:r w:rsidRPr="00F33DDC">
        <w:rPr>
          <w:rFonts w:ascii="Times New Roman" w:hAnsi="Times New Roman" w:cs="Times New Roman"/>
          <w:i/>
          <w:iCs/>
          <w:sz w:val="20"/>
          <w:szCs w:val="20"/>
          <w:lang w:val="en-CA"/>
        </w:rPr>
        <w:t>the anticipated closing date of the second tranche of the Offering</w:t>
      </w:r>
      <w:r>
        <w:rPr>
          <w:rFonts w:ascii="Times New Roman" w:hAnsi="Times New Roman" w:cs="Times New Roman"/>
          <w:i/>
          <w:iCs/>
          <w:sz w:val="20"/>
          <w:szCs w:val="20"/>
          <w:lang w:val="en-CA"/>
        </w:rPr>
        <w:t>, the closing Project</w:t>
      </w:r>
      <w:r w:rsidR="004B206A">
        <w:rPr>
          <w:rFonts w:ascii="Times New Roman" w:hAnsi="Times New Roman" w:cs="Times New Roman"/>
          <w:i/>
          <w:iCs/>
          <w:sz w:val="20"/>
          <w:szCs w:val="20"/>
          <w:lang w:val="en-CA"/>
        </w:rPr>
        <w:t xml:space="preserve"> acquisition</w:t>
      </w:r>
      <w:r>
        <w:rPr>
          <w:rFonts w:ascii="Times New Roman" w:hAnsi="Times New Roman" w:cs="Times New Roman"/>
          <w:i/>
          <w:iCs/>
          <w:sz w:val="20"/>
          <w:szCs w:val="20"/>
          <w:lang w:val="en-CA"/>
        </w:rPr>
        <w:t xml:space="preserve"> and receipt of the approvals required and related thereto</w:t>
      </w:r>
      <w:r w:rsidRPr="00F33DDC">
        <w:rPr>
          <w:rFonts w:ascii="Times New Roman" w:hAnsi="Times New Roman" w:cs="Times New Roman"/>
          <w:i/>
          <w:iCs/>
          <w:sz w:val="20"/>
          <w:szCs w:val="20"/>
          <w:lang w:val="en-CA"/>
        </w:rPr>
        <w:t>. All statements, other than statements of historical fact, are forward-looking statements and are based on expectations, estimates and projections as at the date of this news release. Any statement that involves discussions with respect to predictions, expectations, beliefs, plans, projections, objectives, assumptions, future events or performance (often but not always using phrases such as “expects”, or “does not expect”, “is expected”, “anticipates” or “does not anticipate”, “plans”, “budget”, “scheduled”, “forecasts”, “estimates”, “believes” or “intends” or variations of such words and phrases or stating that certain actions, events or results “may” or “could”, “would”, “might” or “will” be taken to occur or be achieved) are not statements of historical fact and may be forward-looking statements.</w:t>
      </w:r>
    </w:p>
    <w:p w14:paraId="66F7417B" w14:textId="6AB9A890" w:rsidR="00F33DDC" w:rsidRPr="00F33DDC" w:rsidRDefault="00F33DDC" w:rsidP="0089166E">
      <w:pPr>
        <w:jc w:val="both"/>
        <w:rPr>
          <w:rFonts w:ascii="Times New Roman" w:hAnsi="Times New Roman" w:cs="Times New Roman"/>
          <w:sz w:val="20"/>
          <w:szCs w:val="20"/>
          <w:lang w:val="en-CA"/>
        </w:rPr>
      </w:pPr>
      <w:r w:rsidRPr="00F33DDC">
        <w:rPr>
          <w:rFonts w:ascii="Times New Roman" w:hAnsi="Times New Roman" w:cs="Times New Roman"/>
          <w:i/>
          <w:iCs/>
          <w:sz w:val="20"/>
          <w:szCs w:val="20"/>
          <w:lang w:val="en-CA"/>
        </w:rPr>
        <w:t xml:space="preserve">Forward-looking statements involve known and unknown risks, uncertainties and other factors which may cause the actual results, performance or achievements of </w:t>
      </w:r>
      <w:r>
        <w:rPr>
          <w:rFonts w:ascii="Times New Roman" w:hAnsi="Times New Roman" w:cs="Times New Roman"/>
          <w:i/>
          <w:iCs/>
          <w:sz w:val="20"/>
          <w:szCs w:val="20"/>
          <w:lang w:val="en-CA"/>
        </w:rPr>
        <w:t>the Company</w:t>
      </w:r>
      <w:r w:rsidRPr="00F33DDC">
        <w:rPr>
          <w:rFonts w:ascii="Times New Roman" w:hAnsi="Times New Roman" w:cs="Times New Roman"/>
          <w:i/>
          <w:iCs/>
          <w:sz w:val="20"/>
          <w:szCs w:val="20"/>
          <w:lang w:val="en-CA"/>
        </w:rPr>
        <w:t xml:space="preserve"> to be materially different from any future results, performance or achievements expressed or implied by the forward-looking statements. Forward-looking statements contained herein are made as of the date of this </w:t>
      </w:r>
      <w:r>
        <w:rPr>
          <w:rFonts w:ascii="Times New Roman" w:hAnsi="Times New Roman" w:cs="Times New Roman"/>
          <w:i/>
          <w:iCs/>
          <w:sz w:val="20"/>
          <w:szCs w:val="20"/>
          <w:lang w:val="en-CA"/>
        </w:rPr>
        <w:t>news</w:t>
      </w:r>
      <w:r w:rsidRPr="00F33DDC">
        <w:rPr>
          <w:rFonts w:ascii="Times New Roman" w:hAnsi="Times New Roman" w:cs="Times New Roman"/>
          <w:i/>
          <w:iCs/>
          <w:sz w:val="20"/>
          <w:szCs w:val="20"/>
          <w:lang w:val="en-CA"/>
        </w:rPr>
        <w:t xml:space="preserve"> release and </w:t>
      </w:r>
      <w:r>
        <w:rPr>
          <w:rFonts w:ascii="Times New Roman" w:hAnsi="Times New Roman" w:cs="Times New Roman"/>
          <w:i/>
          <w:iCs/>
          <w:sz w:val="20"/>
          <w:szCs w:val="20"/>
          <w:lang w:val="en-CA"/>
        </w:rPr>
        <w:t>the Company</w:t>
      </w:r>
      <w:r w:rsidRPr="00F33DDC">
        <w:rPr>
          <w:rFonts w:ascii="Times New Roman" w:hAnsi="Times New Roman" w:cs="Times New Roman"/>
          <w:i/>
          <w:iCs/>
          <w:sz w:val="20"/>
          <w:szCs w:val="20"/>
          <w:lang w:val="en-CA"/>
        </w:rPr>
        <w:t xml:space="preserve"> disclaims, other than as required by law, any obligation to update any forward-looking statements whether as a result of new information, results, future events, circumstances, or if management’s estimates or opinions should change, or otherwise.</w:t>
      </w:r>
    </w:p>
    <w:p w14:paraId="131FD2A3" w14:textId="43A93547" w:rsidR="00F33DDC" w:rsidRPr="004B206A" w:rsidRDefault="00F33DDC" w:rsidP="004B206A">
      <w:pPr>
        <w:jc w:val="both"/>
        <w:rPr>
          <w:rFonts w:ascii="Times New Roman" w:hAnsi="Times New Roman" w:cs="Times New Roman"/>
          <w:sz w:val="20"/>
          <w:szCs w:val="20"/>
          <w:lang w:val="en-CA"/>
        </w:rPr>
      </w:pPr>
      <w:r w:rsidRPr="00F33DDC">
        <w:rPr>
          <w:rFonts w:ascii="Times New Roman" w:hAnsi="Times New Roman" w:cs="Times New Roman"/>
          <w:i/>
          <w:iCs/>
          <w:sz w:val="20"/>
          <w:szCs w:val="20"/>
          <w:lang w:val="en-CA"/>
        </w:rPr>
        <w:t> There can be no assurance that forward-looking statements will prove to be accurate, as actual results and future events could differ materially from those anticipated in such statements. Accordingly, the reader is cautioned not to place undue reliance on forward-looking statements.</w:t>
      </w:r>
    </w:p>
    <w:tbl>
      <w:tblPr>
        <w:tblW w:w="0" w:type="auto"/>
        <w:tblCellSpacing w:w="15" w:type="dxa"/>
        <w:tblLook w:val="04A0" w:firstRow="1" w:lastRow="0" w:firstColumn="1" w:lastColumn="0" w:noHBand="0" w:noVBand="1"/>
      </w:tblPr>
      <w:tblGrid>
        <w:gridCol w:w="9026"/>
      </w:tblGrid>
      <w:tr w:rsidR="002E31F4" w:rsidRPr="0089166E" w14:paraId="4A370E7E" w14:textId="77777777" w:rsidTr="00A02D8B">
        <w:trPr>
          <w:tblCellSpacing w:w="15" w:type="dxa"/>
        </w:trPr>
        <w:tc>
          <w:tcPr>
            <w:tcW w:w="0" w:type="auto"/>
            <w:tcMar>
              <w:top w:w="15" w:type="dxa"/>
              <w:left w:w="15" w:type="dxa"/>
              <w:bottom w:w="15" w:type="dxa"/>
              <w:right w:w="15" w:type="dxa"/>
            </w:tcMar>
            <w:vAlign w:val="center"/>
          </w:tcPr>
          <w:p w14:paraId="5522BCB0" w14:textId="77777777" w:rsidR="008C6DFC" w:rsidRPr="004B206A" w:rsidRDefault="008C6DFC" w:rsidP="00A02D8B">
            <w:pPr>
              <w:pStyle w:val="NormalWeb"/>
              <w:shd w:val="clear" w:color="auto" w:fill="FFFFFF"/>
              <w:spacing w:before="0" w:beforeAutospacing="0" w:after="0" w:afterAutospacing="0"/>
              <w:jc w:val="both"/>
              <w:rPr>
                <w:b/>
                <w:bCs/>
                <w:sz w:val="20"/>
                <w:szCs w:val="20"/>
              </w:rPr>
            </w:pPr>
          </w:p>
          <w:p w14:paraId="7EC7BDAB" w14:textId="246A5070" w:rsidR="002E31F4" w:rsidRPr="004B206A" w:rsidRDefault="002E31F4" w:rsidP="00A02D8B">
            <w:pPr>
              <w:pStyle w:val="NormalWeb"/>
              <w:shd w:val="clear" w:color="auto" w:fill="FFFFFF"/>
              <w:spacing w:before="0" w:beforeAutospacing="0" w:after="0" w:afterAutospacing="0"/>
              <w:jc w:val="both"/>
              <w:rPr>
                <w:rStyle w:val="Emphasis"/>
                <w:b/>
                <w:bCs/>
                <w:sz w:val="20"/>
                <w:szCs w:val="20"/>
              </w:rPr>
            </w:pPr>
            <w:r w:rsidRPr="004B206A">
              <w:rPr>
                <w:rStyle w:val="Emphasis"/>
                <w:b/>
                <w:bCs/>
                <w:sz w:val="20"/>
                <w:szCs w:val="20"/>
              </w:rPr>
              <w:t>Neither the TSX Venture Exchange nor its Regulation Services Provider (as that term is defined in the policies of the TSX Venture Exchange) accepts responsibility for the adequacy or accuracy of this release.</w:t>
            </w:r>
          </w:p>
          <w:p w14:paraId="4FC4402E" w14:textId="77777777" w:rsidR="002E31F4" w:rsidRPr="0089166E" w:rsidRDefault="002E31F4" w:rsidP="00A02D8B">
            <w:pPr>
              <w:pStyle w:val="NormalWeb"/>
              <w:shd w:val="clear" w:color="auto" w:fill="FFFFFF"/>
              <w:spacing w:before="0" w:beforeAutospacing="0" w:after="0" w:afterAutospacing="0"/>
              <w:jc w:val="both"/>
              <w:rPr>
                <w:rStyle w:val="Emphasis"/>
                <w:sz w:val="20"/>
                <w:szCs w:val="20"/>
              </w:rPr>
            </w:pPr>
          </w:p>
          <w:p w14:paraId="5B2F8CBD" w14:textId="77777777" w:rsidR="002E31F4" w:rsidRPr="0089166E" w:rsidRDefault="002E31F4">
            <w:pPr>
              <w:spacing w:after="0" w:line="240" w:lineRule="auto"/>
              <w:jc w:val="both"/>
              <w:rPr>
                <w:rFonts w:ascii="Times New Roman" w:hAnsi="Times New Roman" w:cs="Times New Roman"/>
                <w:sz w:val="20"/>
                <w:szCs w:val="20"/>
              </w:rPr>
            </w:pPr>
          </w:p>
        </w:tc>
      </w:tr>
    </w:tbl>
    <w:p w14:paraId="1F9FE375" w14:textId="77777777" w:rsidR="00D25E60" w:rsidRPr="00541E44" w:rsidRDefault="00D25E60" w:rsidP="00296016">
      <w:pPr>
        <w:rPr>
          <w:lang w:val="en-US"/>
        </w:rPr>
      </w:pPr>
    </w:p>
    <w:sectPr w:rsidR="00D25E60" w:rsidRPr="00541E44" w:rsidSect="00CD44D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6808" w14:textId="77777777" w:rsidR="002A211D" w:rsidRDefault="002A211D" w:rsidP="002B2166">
      <w:pPr>
        <w:spacing w:after="0" w:line="240" w:lineRule="auto"/>
      </w:pPr>
      <w:r>
        <w:separator/>
      </w:r>
    </w:p>
  </w:endnote>
  <w:endnote w:type="continuationSeparator" w:id="0">
    <w:p w14:paraId="16DE963A" w14:textId="77777777" w:rsidR="002A211D" w:rsidRDefault="002A211D" w:rsidP="002B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B059" w14:textId="34F64D6D" w:rsidR="002B2166" w:rsidRPr="002B2166" w:rsidRDefault="002B2166" w:rsidP="002B216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E22E" w14:textId="77777777" w:rsidR="002A211D" w:rsidRDefault="002A211D" w:rsidP="002B2166">
      <w:pPr>
        <w:spacing w:after="0" w:line="240" w:lineRule="auto"/>
        <w:rPr>
          <w:noProof/>
        </w:rPr>
      </w:pPr>
      <w:r>
        <w:rPr>
          <w:noProof/>
        </w:rPr>
        <w:separator/>
      </w:r>
    </w:p>
  </w:footnote>
  <w:footnote w:type="continuationSeparator" w:id="0">
    <w:p w14:paraId="76FD2356" w14:textId="77777777" w:rsidR="002A211D" w:rsidRDefault="002A211D" w:rsidP="002B2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4"/>
    <w:rsid w:val="00032577"/>
    <w:rsid w:val="00047F85"/>
    <w:rsid w:val="00074235"/>
    <w:rsid w:val="000772E3"/>
    <w:rsid w:val="000863CF"/>
    <w:rsid w:val="00090A85"/>
    <w:rsid w:val="000A0910"/>
    <w:rsid w:val="000B11EC"/>
    <w:rsid w:val="000C7735"/>
    <w:rsid w:val="000D7C0D"/>
    <w:rsid w:val="000E598F"/>
    <w:rsid w:val="000F4409"/>
    <w:rsid w:val="000F53BE"/>
    <w:rsid w:val="000F6057"/>
    <w:rsid w:val="00110CBB"/>
    <w:rsid w:val="00113D20"/>
    <w:rsid w:val="00115232"/>
    <w:rsid w:val="001268C3"/>
    <w:rsid w:val="0013312E"/>
    <w:rsid w:val="00147FE9"/>
    <w:rsid w:val="00150979"/>
    <w:rsid w:val="00175ECF"/>
    <w:rsid w:val="0018662D"/>
    <w:rsid w:val="001D215B"/>
    <w:rsid w:val="001F0DC0"/>
    <w:rsid w:val="00214720"/>
    <w:rsid w:val="00214726"/>
    <w:rsid w:val="00225361"/>
    <w:rsid w:val="00231408"/>
    <w:rsid w:val="0023469B"/>
    <w:rsid w:val="00252B9E"/>
    <w:rsid w:val="0025446C"/>
    <w:rsid w:val="002746D4"/>
    <w:rsid w:val="002859FF"/>
    <w:rsid w:val="00296016"/>
    <w:rsid w:val="002A211D"/>
    <w:rsid w:val="002B2166"/>
    <w:rsid w:val="002C4EE7"/>
    <w:rsid w:val="002D59D6"/>
    <w:rsid w:val="002E169C"/>
    <w:rsid w:val="002E31F4"/>
    <w:rsid w:val="002E4BA9"/>
    <w:rsid w:val="00300A6E"/>
    <w:rsid w:val="00327029"/>
    <w:rsid w:val="003340D8"/>
    <w:rsid w:val="00361F4B"/>
    <w:rsid w:val="00376C77"/>
    <w:rsid w:val="00384580"/>
    <w:rsid w:val="003A689C"/>
    <w:rsid w:val="003E27DE"/>
    <w:rsid w:val="003F7D63"/>
    <w:rsid w:val="004407BE"/>
    <w:rsid w:val="004413D5"/>
    <w:rsid w:val="00493C0C"/>
    <w:rsid w:val="004B1AD4"/>
    <w:rsid w:val="004B206A"/>
    <w:rsid w:val="004D2348"/>
    <w:rsid w:val="004E5C87"/>
    <w:rsid w:val="005004ED"/>
    <w:rsid w:val="005300C5"/>
    <w:rsid w:val="00541E44"/>
    <w:rsid w:val="00570904"/>
    <w:rsid w:val="005A4F50"/>
    <w:rsid w:val="005D043B"/>
    <w:rsid w:val="005E6BD4"/>
    <w:rsid w:val="00606589"/>
    <w:rsid w:val="00622E41"/>
    <w:rsid w:val="006676C5"/>
    <w:rsid w:val="00695B39"/>
    <w:rsid w:val="006A4029"/>
    <w:rsid w:val="006B6A38"/>
    <w:rsid w:val="006C7740"/>
    <w:rsid w:val="006D04BA"/>
    <w:rsid w:val="006E316A"/>
    <w:rsid w:val="00700333"/>
    <w:rsid w:val="00743823"/>
    <w:rsid w:val="007622B5"/>
    <w:rsid w:val="007E6726"/>
    <w:rsid w:val="00812DF9"/>
    <w:rsid w:val="00837423"/>
    <w:rsid w:val="00863F6F"/>
    <w:rsid w:val="0087104E"/>
    <w:rsid w:val="00872487"/>
    <w:rsid w:val="008856D3"/>
    <w:rsid w:val="0089166E"/>
    <w:rsid w:val="008B6DC3"/>
    <w:rsid w:val="008C6DFC"/>
    <w:rsid w:val="008D2C92"/>
    <w:rsid w:val="008F3802"/>
    <w:rsid w:val="009110EF"/>
    <w:rsid w:val="00914117"/>
    <w:rsid w:val="00951A93"/>
    <w:rsid w:val="009850A2"/>
    <w:rsid w:val="0099497B"/>
    <w:rsid w:val="009B1EC7"/>
    <w:rsid w:val="009F24CE"/>
    <w:rsid w:val="009F417D"/>
    <w:rsid w:val="00A04304"/>
    <w:rsid w:val="00A31597"/>
    <w:rsid w:val="00A45782"/>
    <w:rsid w:val="00A50CF7"/>
    <w:rsid w:val="00A5226D"/>
    <w:rsid w:val="00A87660"/>
    <w:rsid w:val="00AA1C5D"/>
    <w:rsid w:val="00AD5982"/>
    <w:rsid w:val="00AF301C"/>
    <w:rsid w:val="00B10B38"/>
    <w:rsid w:val="00B152F7"/>
    <w:rsid w:val="00B352D1"/>
    <w:rsid w:val="00B847EB"/>
    <w:rsid w:val="00B90965"/>
    <w:rsid w:val="00B94428"/>
    <w:rsid w:val="00BB4AE4"/>
    <w:rsid w:val="00BD60CF"/>
    <w:rsid w:val="00BD63F7"/>
    <w:rsid w:val="00BE7974"/>
    <w:rsid w:val="00C412CC"/>
    <w:rsid w:val="00C43A22"/>
    <w:rsid w:val="00C51FF1"/>
    <w:rsid w:val="00C549A7"/>
    <w:rsid w:val="00C6676E"/>
    <w:rsid w:val="00CA1BC5"/>
    <w:rsid w:val="00CB10E6"/>
    <w:rsid w:val="00CB494F"/>
    <w:rsid w:val="00CB690F"/>
    <w:rsid w:val="00CD3D8C"/>
    <w:rsid w:val="00CD44D2"/>
    <w:rsid w:val="00CE0A1E"/>
    <w:rsid w:val="00CF65FC"/>
    <w:rsid w:val="00D04C2D"/>
    <w:rsid w:val="00D25E60"/>
    <w:rsid w:val="00D41EF7"/>
    <w:rsid w:val="00D54FD0"/>
    <w:rsid w:val="00D66F25"/>
    <w:rsid w:val="00D77DD0"/>
    <w:rsid w:val="00D81256"/>
    <w:rsid w:val="00DE4A50"/>
    <w:rsid w:val="00E00D3F"/>
    <w:rsid w:val="00E11F72"/>
    <w:rsid w:val="00E143CE"/>
    <w:rsid w:val="00E314AF"/>
    <w:rsid w:val="00E352DD"/>
    <w:rsid w:val="00E510EA"/>
    <w:rsid w:val="00E609F9"/>
    <w:rsid w:val="00E61145"/>
    <w:rsid w:val="00E61B5D"/>
    <w:rsid w:val="00E629A9"/>
    <w:rsid w:val="00E73423"/>
    <w:rsid w:val="00E922CD"/>
    <w:rsid w:val="00EA6AD1"/>
    <w:rsid w:val="00EB13CA"/>
    <w:rsid w:val="00EE5E0F"/>
    <w:rsid w:val="00EF2163"/>
    <w:rsid w:val="00F30F61"/>
    <w:rsid w:val="00F33DDC"/>
    <w:rsid w:val="00F54C45"/>
    <w:rsid w:val="00F854FA"/>
    <w:rsid w:val="00F93D2D"/>
    <w:rsid w:val="00FA4FFF"/>
    <w:rsid w:val="00FD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AF102"/>
  <w15:chartTrackingRefBased/>
  <w15:docId w15:val="{4F9D7E8C-ACC3-4F56-9945-75D67E4E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1F4"/>
    <w:rPr>
      <w:color w:val="0563C1" w:themeColor="hyperlink"/>
      <w:u w:val="single"/>
    </w:rPr>
  </w:style>
  <w:style w:type="character" w:styleId="Strong">
    <w:name w:val="Strong"/>
    <w:basedOn w:val="DefaultParagraphFont"/>
    <w:uiPriority w:val="22"/>
    <w:qFormat/>
    <w:rsid w:val="002E31F4"/>
    <w:rPr>
      <w:b/>
      <w:bCs/>
    </w:rPr>
  </w:style>
  <w:style w:type="paragraph" w:styleId="NormalWeb">
    <w:name w:val="Normal (Web)"/>
    <w:basedOn w:val="Normal"/>
    <w:uiPriority w:val="99"/>
    <w:unhideWhenUsed/>
    <w:rsid w:val="002E3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E31F4"/>
    <w:rPr>
      <w:i/>
      <w:iCs/>
    </w:rPr>
  </w:style>
  <w:style w:type="paragraph" w:styleId="Revision">
    <w:name w:val="Revision"/>
    <w:hidden/>
    <w:uiPriority w:val="99"/>
    <w:semiHidden/>
    <w:rsid w:val="00CD3D8C"/>
    <w:pPr>
      <w:spacing w:after="0" w:line="240" w:lineRule="auto"/>
    </w:pPr>
  </w:style>
  <w:style w:type="paragraph" w:styleId="NoSpacing">
    <w:name w:val="No Spacing"/>
    <w:uiPriority w:val="1"/>
    <w:qFormat/>
    <w:rsid w:val="00FD0D23"/>
    <w:pPr>
      <w:spacing w:after="0" w:line="240" w:lineRule="auto"/>
    </w:pPr>
  </w:style>
  <w:style w:type="paragraph" w:styleId="Header">
    <w:name w:val="header"/>
    <w:basedOn w:val="Normal"/>
    <w:link w:val="HeaderChar"/>
    <w:uiPriority w:val="99"/>
    <w:unhideWhenUsed/>
    <w:rsid w:val="002B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6"/>
  </w:style>
  <w:style w:type="paragraph" w:styleId="Footer">
    <w:name w:val="footer"/>
    <w:basedOn w:val="Normal"/>
    <w:link w:val="FooterChar"/>
    <w:uiPriority w:val="99"/>
    <w:unhideWhenUsed/>
    <w:rsid w:val="002B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6"/>
  </w:style>
  <w:style w:type="character" w:styleId="UnresolvedMention">
    <w:name w:val="Unresolved Mention"/>
    <w:basedOn w:val="DefaultParagraphFont"/>
    <w:uiPriority w:val="99"/>
    <w:semiHidden/>
    <w:unhideWhenUsed/>
    <w:rsid w:val="000E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7415">
      <w:bodyDiv w:val="1"/>
      <w:marLeft w:val="0"/>
      <w:marRight w:val="0"/>
      <w:marTop w:val="0"/>
      <w:marBottom w:val="0"/>
      <w:divBdr>
        <w:top w:val="none" w:sz="0" w:space="0" w:color="auto"/>
        <w:left w:val="none" w:sz="0" w:space="0" w:color="auto"/>
        <w:bottom w:val="none" w:sz="0" w:space="0" w:color="auto"/>
        <w:right w:val="none" w:sz="0" w:space="0" w:color="auto"/>
      </w:divBdr>
    </w:div>
    <w:div w:id="232081126">
      <w:bodyDiv w:val="1"/>
      <w:marLeft w:val="0"/>
      <w:marRight w:val="0"/>
      <w:marTop w:val="0"/>
      <w:marBottom w:val="0"/>
      <w:divBdr>
        <w:top w:val="none" w:sz="0" w:space="0" w:color="auto"/>
        <w:left w:val="none" w:sz="0" w:space="0" w:color="auto"/>
        <w:bottom w:val="none" w:sz="0" w:space="0" w:color="auto"/>
        <w:right w:val="none" w:sz="0" w:space="0" w:color="auto"/>
      </w:divBdr>
    </w:div>
    <w:div w:id="560752432">
      <w:bodyDiv w:val="1"/>
      <w:marLeft w:val="0"/>
      <w:marRight w:val="0"/>
      <w:marTop w:val="0"/>
      <w:marBottom w:val="0"/>
      <w:divBdr>
        <w:top w:val="none" w:sz="0" w:space="0" w:color="auto"/>
        <w:left w:val="none" w:sz="0" w:space="0" w:color="auto"/>
        <w:bottom w:val="none" w:sz="0" w:space="0" w:color="auto"/>
        <w:right w:val="none" w:sz="0" w:space="0" w:color="auto"/>
      </w:divBdr>
    </w:div>
    <w:div w:id="886377033">
      <w:bodyDiv w:val="1"/>
      <w:marLeft w:val="0"/>
      <w:marRight w:val="0"/>
      <w:marTop w:val="0"/>
      <w:marBottom w:val="0"/>
      <w:divBdr>
        <w:top w:val="none" w:sz="0" w:space="0" w:color="auto"/>
        <w:left w:val="none" w:sz="0" w:space="0" w:color="auto"/>
        <w:bottom w:val="none" w:sz="0" w:space="0" w:color="auto"/>
        <w:right w:val="none" w:sz="0" w:space="0" w:color="auto"/>
      </w:divBdr>
    </w:div>
    <w:div w:id="18433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tajirigold.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jirigo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WildDOCS!4200014.2</documentid>
  <senderid>NSWEENEY</senderid>
  <senderemail>NSWEENEY@WILDLAW.CA</senderemail>
  <lastmodified>2024-10-09T16:25:00.0000000-04:00</lastmodified>
  <database>WildDOCS</database>
</properties>
</file>

<file path=customXml/itemProps1.xml><?xml version="1.0" encoding="utf-8"?>
<ds:datastoreItem xmlns:ds="http://schemas.openxmlformats.org/officeDocument/2006/customXml" ds:itemID="{2C437297-6FE2-43C2-8AC7-3C033442F3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806</Words>
  <Characters>4596</Characters>
  <Application>Microsoft Office Word</Application>
  <DocSecurity>0</DocSecurity>
  <PresentationFormat>15|.DOCX</PresentationFormat>
  <Lines>38</Lines>
  <Paragraphs>10</Paragraphs>
  <ScaleCrop>false</ScaleCrop>
  <HeadingPairs>
    <vt:vector size="2" baseType="variant">
      <vt:variant>
        <vt:lpstr>Title</vt:lpstr>
      </vt:variant>
      <vt:variant>
        <vt:i4>1</vt:i4>
      </vt:variant>
    </vt:vector>
  </HeadingPairs>
  <TitlesOfParts>
    <vt:vector size="1" baseType="lpstr">
      <vt:lpstr>News Release - Nov 3 2021  (02237973.DOCX;1)</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Nov 3 2021  (02237973.DOCX;1)</dc:title>
  <dc:subject>02237973;1/Font=8</dc:subject>
  <dc:creator>gk</dc:creator>
  <cp:keywords/>
  <dc:description/>
  <cp:lastModifiedBy>G K</cp:lastModifiedBy>
  <cp:revision>12</cp:revision>
  <cp:lastPrinted>2024-10-09T20:13:00Z</cp:lastPrinted>
  <dcterms:created xsi:type="dcterms:W3CDTF">2024-12-03T19:36:00Z</dcterms:created>
  <dcterms:modified xsi:type="dcterms:W3CDTF">2024-12-04T23:05:00Z</dcterms:modified>
</cp:coreProperties>
</file>